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cs="David"/>
          <w:b/>
          <w:bCs/>
          <w:sz w:val="24"/>
          <w:szCs w:val="24"/>
          <w:rtl/>
        </w:rPr>
      </w:pPr>
      <w:r>
        <w:rPr>
          <w:rFonts w:cs="David" w:hint="cs"/>
          <w:b/>
          <w:bCs/>
          <w:sz w:val="24"/>
          <w:szCs w:val="24"/>
          <w:rtl/>
        </w:rPr>
        <w:t>בפני בית הדין של הליכוד</w:t>
      </w:r>
      <w:r>
        <w:rPr>
          <w:rFonts w:cs="David"/>
          <w:b/>
          <w:bCs/>
          <w:sz w:val="24"/>
          <w:szCs w:val="24"/>
          <w:rtl/>
        </w:rPr>
        <w:tab/>
      </w:r>
      <w:r>
        <w:rPr>
          <w:rFonts w:cs="David"/>
          <w:b/>
          <w:bCs/>
          <w:sz w:val="24"/>
          <w:szCs w:val="24"/>
          <w:rtl/>
        </w:rPr>
        <w:tab/>
      </w:r>
      <w:r>
        <w:rPr>
          <w:rFonts w:cs="David"/>
          <w:b/>
          <w:bCs/>
          <w:sz w:val="24"/>
          <w:szCs w:val="24"/>
          <w:rtl/>
        </w:rPr>
        <w:tab/>
      </w:r>
      <w:r>
        <w:rPr>
          <w:rFonts w:cs="David"/>
          <w:b/>
          <w:bCs/>
          <w:sz w:val="24"/>
          <w:szCs w:val="24"/>
          <w:rtl/>
        </w:rPr>
        <w:tab/>
      </w:r>
      <w:r>
        <w:rPr>
          <w:rFonts w:cs="David"/>
          <w:b/>
          <w:bCs/>
          <w:sz w:val="24"/>
          <w:szCs w:val="24"/>
          <w:rtl/>
        </w:rPr>
        <w:tab/>
      </w:r>
      <w:r>
        <w:rPr>
          <w:rFonts w:cs="David"/>
          <w:b/>
          <w:bCs/>
          <w:sz w:val="24"/>
          <w:szCs w:val="24"/>
          <w:rtl/>
        </w:rPr>
        <w:tab/>
      </w:r>
      <w:r>
        <w:rPr>
          <w:rFonts w:cs="David"/>
          <w:b/>
          <w:bCs/>
          <w:sz w:val="24"/>
          <w:szCs w:val="24"/>
          <w:rtl/>
        </w:rPr>
        <w:tab/>
      </w:r>
      <w:r>
        <w:rPr>
          <w:rFonts w:cs="David" w:hint="cs"/>
          <w:b/>
          <w:bCs/>
          <w:sz w:val="24"/>
          <w:szCs w:val="24"/>
          <w:rtl/>
        </w:rPr>
        <w:t>_______</w:t>
      </w:r>
    </w:p>
    <w:p>
      <w:pPr>
        <w:rPr>
          <w:rFonts w:cs="David"/>
          <w:b/>
          <w:bCs/>
          <w:sz w:val="24"/>
          <w:szCs w:val="24"/>
          <w:rtl/>
        </w:rPr>
      </w:pPr>
      <w:r>
        <w:rPr>
          <w:rFonts w:cs="David" w:hint="cs"/>
          <w:b/>
          <w:bCs/>
          <w:sz w:val="24"/>
          <w:szCs w:val="24"/>
          <w:u w:val="single"/>
          <w:rtl/>
        </w:rPr>
        <w:t>תנועה לאומית ליברלית</w:t>
      </w:r>
      <w:r>
        <w:rPr>
          <w:rFonts w:cs="David" w:hint="cs"/>
          <w:b/>
          <w:bCs/>
          <w:sz w:val="24"/>
          <w:szCs w:val="24"/>
          <w:rtl/>
        </w:rPr>
        <w:t xml:space="preserve">  </w:t>
      </w:r>
      <w:r>
        <w:rPr>
          <w:rFonts w:cs="David"/>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p>
    <w:p>
      <w:pPr>
        <w:spacing w:before="120" w:after="120" w:line="240" w:lineRule="auto"/>
        <w:rPr>
          <w:rFonts w:cs="David"/>
          <w:b/>
          <w:bCs/>
          <w:sz w:val="24"/>
          <w:szCs w:val="24"/>
          <w:rtl/>
        </w:rPr>
      </w:pPr>
    </w:p>
    <w:p>
      <w:pPr>
        <w:spacing w:before="120" w:after="120" w:line="240" w:lineRule="auto"/>
        <w:contextualSpacing/>
        <w:rPr>
          <w:rFonts w:cs="David"/>
          <w:b/>
          <w:bCs/>
          <w:sz w:val="24"/>
          <w:szCs w:val="24"/>
          <w:rtl/>
        </w:rPr>
      </w:pPr>
      <w:r>
        <w:rPr>
          <w:rFonts w:cs="David" w:hint="cs"/>
          <w:b/>
          <w:bCs/>
          <w:sz w:val="24"/>
          <w:szCs w:val="24"/>
          <w:rtl/>
        </w:rPr>
        <w:t>המבקש:</w:t>
      </w:r>
      <w:r>
        <w:rPr>
          <w:rFonts w:cs="David"/>
          <w:b/>
          <w:bCs/>
          <w:sz w:val="24"/>
          <w:szCs w:val="24"/>
          <w:rtl/>
        </w:rPr>
        <w:tab/>
      </w:r>
      <w:r>
        <w:rPr>
          <w:rFonts w:cs="David" w:hint="cs"/>
          <w:b/>
          <w:bCs/>
          <w:sz w:val="24"/>
          <w:szCs w:val="24"/>
          <w:rtl/>
        </w:rPr>
        <w:t>ח"כ גדעון סער</w:t>
      </w:r>
    </w:p>
    <w:p>
      <w:pPr>
        <w:spacing w:before="120" w:after="120" w:line="240" w:lineRule="auto"/>
        <w:contextualSpacing/>
        <w:rPr>
          <w:rFonts w:cs="David"/>
          <w:sz w:val="24"/>
          <w:szCs w:val="24"/>
          <w:rtl/>
        </w:rPr>
      </w:pPr>
      <w:r>
        <w:rPr>
          <w:rFonts w:cs="David"/>
          <w:sz w:val="24"/>
          <w:szCs w:val="24"/>
          <w:rtl/>
        </w:rPr>
        <w:tab/>
      </w:r>
      <w:r>
        <w:rPr>
          <w:rFonts w:cs="David"/>
          <w:sz w:val="24"/>
          <w:szCs w:val="24"/>
          <w:rtl/>
        </w:rPr>
        <w:tab/>
      </w:r>
      <w:r>
        <w:rPr>
          <w:rFonts w:cs="David" w:hint="cs"/>
          <w:sz w:val="24"/>
          <w:szCs w:val="24"/>
          <w:rtl/>
        </w:rPr>
        <w:t>ע"י ב"כ עו"ד עופר חנוך ו/או אבי אסיאו</w:t>
      </w:r>
    </w:p>
    <w:p>
      <w:pPr>
        <w:spacing w:before="120" w:after="120" w:line="240" w:lineRule="auto"/>
        <w:contextualSpacing/>
        <w:rPr>
          <w:rFonts w:cs="David"/>
          <w:sz w:val="24"/>
          <w:szCs w:val="24"/>
          <w:rtl/>
        </w:rPr>
      </w:pPr>
      <w:r>
        <w:rPr>
          <w:rFonts w:cs="David"/>
          <w:sz w:val="24"/>
          <w:szCs w:val="24"/>
          <w:rtl/>
        </w:rPr>
        <w:tab/>
      </w:r>
      <w:r>
        <w:rPr>
          <w:rFonts w:cs="David"/>
          <w:sz w:val="24"/>
          <w:szCs w:val="24"/>
          <w:rtl/>
        </w:rPr>
        <w:tab/>
      </w:r>
      <w:r>
        <w:rPr>
          <w:rFonts w:cs="David" w:hint="cs"/>
          <w:sz w:val="24"/>
          <w:szCs w:val="24"/>
          <w:rtl/>
        </w:rPr>
        <w:t>מרח' משה לוי 11 (משרד 904) ראשון לציון</w:t>
      </w:r>
    </w:p>
    <w:p>
      <w:pPr>
        <w:spacing w:before="120" w:after="120" w:line="240" w:lineRule="auto"/>
        <w:contextualSpacing/>
        <w:rPr>
          <w:rFonts w:cs="David"/>
          <w:sz w:val="24"/>
          <w:szCs w:val="24"/>
          <w:rtl/>
        </w:rPr>
      </w:pPr>
      <w:r>
        <w:rPr>
          <w:rFonts w:cs="David"/>
          <w:sz w:val="24"/>
          <w:szCs w:val="24"/>
          <w:rtl/>
        </w:rPr>
        <w:tab/>
      </w:r>
      <w:r>
        <w:rPr>
          <w:rFonts w:cs="David"/>
          <w:sz w:val="24"/>
          <w:szCs w:val="24"/>
          <w:rtl/>
        </w:rPr>
        <w:tab/>
      </w:r>
      <w:r>
        <w:rPr>
          <w:rFonts w:cs="David" w:hint="cs"/>
          <w:sz w:val="24"/>
          <w:szCs w:val="24"/>
          <w:rtl/>
        </w:rPr>
        <w:t>טל.  03-3735500 נייד. 050-8464547 פקס. 077-4704926</w:t>
      </w:r>
    </w:p>
    <w:p>
      <w:pPr>
        <w:spacing w:before="120" w:after="120" w:line="240" w:lineRule="auto"/>
        <w:contextualSpacing/>
        <w:rPr>
          <w:rFonts w:cs="David"/>
          <w:sz w:val="24"/>
          <w:szCs w:val="24"/>
          <w:rtl/>
        </w:rPr>
      </w:pPr>
    </w:p>
    <w:p>
      <w:pPr>
        <w:spacing w:before="120" w:after="120" w:line="240" w:lineRule="auto"/>
        <w:contextualSpacing/>
        <w:rPr>
          <w:rFonts w:cs="David"/>
          <w:b/>
          <w:bCs/>
          <w:sz w:val="24"/>
          <w:szCs w:val="24"/>
          <w:rtl/>
        </w:rPr>
      </w:pPr>
      <w:r>
        <w:rPr>
          <w:rFonts w:cs="David"/>
          <w:sz w:val="24"/>
          <w:szCs w:val="24"/>
          <w:rtl/>
        </w:rPr>
        <w:tab/>
      </w:r>
      <w:r>
        <w:rPr>
          <w:rFonts w:cs="David"/>
          <w:sz w:val="24"/>
          <w:szCs w:val="24"/>
          <w:rtl/>
        </w:rPr>
        <w:tab/>
      </w:r>
      <w:r>
        <w:rPr>
          <w:rFonts w:cs="David"/>
          <w:sz w:val="24"/>
          <w:szCs w:val="24"/>
          <w:rtl/>
        </w:rPr>
        <w:tab/>
      </w:r>
      <w:r>
        <w:rPr>
          <w:rFonts w:cs="David" w:hint="cs"/>
          <w:b/>
          <w:bCs/>
          <w:sz w:val="24"/>
          <w:szCs w:val="24"/>
          <w:rtl/>
        </w:rPr>
        <w:t>נגד</w:t>
      </w:r>
    </w:p>
    <w:p>
      <w:pPr>
        <w:spacing w:before="120" w:after="120" w:line="240" w:lineRule="auto"/>
        <w:contextualSpacing/>
        <w:rPr>
          <w:rFonts w:cs="David"/>
          <w:b/>
          <w:bCs/>
          <w:sz w:val="24"/>
          <w:szCs w:val="24"/>
          <w:rtl/>
        </w:rPr>
      </w:pPr>
    </w:p>
    <w:p>
      <w:pPr>
        <w:spacing w:before="120" w:after="120" w:line="240" w:lineRule="auto"/>
        <w:ind w:left="-243" w:firstLine="41"/>
        <w:contextualSpacing/>
        <w:rPr>
          <w:rFonts w:cs="David"/>
          <w:b/>
          <w:bCs/>
          <w:sz w:val="24"/>
          <w:szCs w:val="24"/>
          <w:rtl/>
        </w:rPr>
      </w:pPr>
      <w:r>
        <w:rPr>
          <w:rFonts w:cs="David" w:hint="cs"/>
          <w:b/>
          <w:bCs/>
          <w:sz w:val="24"/>
          <w:szCs w:val="24"/>
          <w:rtl/>
        </w:rPr>
        <w:t>המשיבים:</w:t>
      </w:r>
      <w:r>
        <w:rPr>
          <w:rFonts w:cs="David"/>
          <w:b/>
          <w:bCs/>
          <w:sz w:val="24"/>
          <w:szCs w:val="24"/>
          <w:rtl/>
        </w:rPr>
        <w:tab/>
      </w:r>
      <w:r>
        <w:rPr>
          <w:rFonts w:cs="David" w:hint="cs"/>
          <w:b/>
          <w:bCs/>
          <w:sz w:val="24"/>
          <w:szCs w:val="24"/>
          <w:rtl/>
        </w:rPr>
        <w:t>1. ועדת הבחירות המרכזית</w:t>
      </w:r>
    </w:p>
    <w:p>
      <w:pPr>
        <w:spacing w:before="120" w:after="120" w:line="240" w:lineRule="auto"/>
        <w:ind w:left="720" w:firstLine="720"/>
        <w:contextualSpacing/>
        <w:rPr>
          <w:rFonts w:cs="David"/>
          <w:b/>
          <w:bCs/>
          <w:sz w:val="24"/>
          <w:szCs w:val="24"/>
          <w:rtl/>
        </w:rPr>
      </w:pPr>
      <w:r>
        <w:rPr>
          <w:rFonts w:cs="David" w:hint="cs"/>
          <w:b/>
          <w:bCs/>
          <w:sz w:val="24"/>
          <w:szCs w:val="24"/>
          <w:rtl/>
        </w:rPr>
        <w:t xml:space="preserve">2. ראש הממשלה מר בנימין נתניהו </w:t>
      </w:r>
      <w:r>
        <w:rPr>
          <w:rFonts w:cs="David"/>
          <w:b/>
          <w:bCs/>
          <w:sz w:val="24"/>
          <w:szCs w:val="24"/>
          <w:rtl/>
        </w:rPr>
        <w:t>–</w:t>
      </w:r>
      <w:r>
        <w:rPr>
          <w:rFonts w:cs="David" w:hint="cs"/>
          <w:b/>
          <w:bCs/>
          <w:sz w:val="24"/>
          <w:szCs w:val="24"/>
          <w:rtl/>
        </w:rPr>
        <w:t xml:space="preserve"> בכהונתו כיו"ר תנועת הליכוד</w:t>
      </w:r>
    </w:p>
    <w:p>
      <w:pPr>
        <w:spacing w:before="120" w:after="120" w:line="240" w:lineRule="auto"/>
        <w:contextualSpacing/>
        <w:rPr>
          <w:rFonts w:cs="David"/>
          <w:b/>
          <w:bCs/>
          <w:sz w:val="24"/>
          <w:szCs w:val="24"/>
          <w:rtl/>
        </w:rPr>
      </w:pPr>
      <w:r>
        <w:rPr>
          <w:rFonts w:cs="David" w:hint="cs"/>
          <w:b/>
          <w:bCs/>
          <w:sz w:val="24"/>
          <w:szCs w:val="24"/>
          <w:rtl/>
        </w:rPr>
        <w:t xml:space="preserve">                           3. תנועת הליכוד</w:t>
      </w:r>
    </w:p>
    <w:p>
      <w:pPr>
        <w:spacing w:before="120" w:after="120" w:line="240" w:lineRule="auto"/>
        <w:rPr>
          <w:rFonts w:cs="David"/>
          <w:sz w:val="24"/>
          <w:szCs w:val="24"/>
          <w:rtl/>
        </w:rPr>
      </w:pPr>
    </w:p>
    <w:p>
      <w:pPr>
        <w:spacing w:before="120" w:after="120" w:line="360" w:lineRule="auto"/>
        <w:jc w:val="center"/>
        <w:rPr>
          <w:rFonts w:cs="David"/>
          <w:b/>
          <w:bCs/>
          <w:sz w:val="40"/>
          <w:szCs w:val="40"/>
          <w:u w:val="single"/>
          <w:rtl/>
        </w:rPr>
      </w:pPr>
      <w:r>
        <w:rPr>
          <w:rFonts w:cs="David" w:hint="cs"/>
          <w:b/>
          <w:bCs/>
          <w:sz w:val="40"/>
          <w:szCs w:val="40"/>
          <w:u w:val="single"/>
          <w:rtl/>
        </w:rPr>
        <w:t xml:space="preserve">עתירה דחופה </w:t>
      </w:r>
    </w:p>
    <w:p>
      <w:pPr>
        <w:spacing w:before="120" w:after="120" w:line="360" w:lineRule="auto"/>
        <w:jc w:val="both"/>
        <w:rPr>
          <w:rFonts w:ascii="David" w:hAnsi="David" w:cs="David"/>
          <w:sz w:val="24"/>
          <w:szCs w:val="24"/>
          <w:rtl/>
        </w:rPr>
      </w:pPr>
      <w:r>
        <w:rPr>
          <w:rFonts w:ascii="David" w:hAnsi="David" w:cs="David" w:hint="cs"/>
          <w:sz w:val="24"/>
          <w:szCs w:val="24"/>
          <w:rtl/>
        </w:rPr>
        <w:t>מוגשת בזאת עתירה לבית הדין הנכבד, במסגרתה מתבקש בית הדין הנכבד לפסוק, כי המשקיפים מטעם המועמדים בבחירות המקדימות לראשות תנועת הליכוד, יהיו רשאים להציב בקלפיות מצלמות מטעמם ו/או לצלם באמצעות הטלפון הנייד משך כל שעות ההצבעה וספירת הקולות.</w:t>
      </w:r>
    </w:p>
    <w:p>
      <w:pPr>
        <w:tabs>
          <w:tab w:val="left" w:pos="2981"/>
          <w:tab w:val="center" w:pos="4153"/>
        </w:tabs>
        <w:spacing w:before="120" w:after="120" w:line="360" w:lineRule="auto"/>
        <w:rPr>
          <w:rFonts w:cs="David"/>
          <w:b/>
          <w:bCs/>
          <w:sz w:val="28"/>
          <w:szCs w:val="28"/>
          <w:u w:val="single"/>
          <w:rtl/>
        </w:rPr>
      </w:pPr>
      <w:r>
        <w:rPr>
          <w:rFonts w:cs="David" w:hint="cs"/>
          <w:b/>
          <w:bCs/>
          <w:sz w:val="28"/>
          <w:szCs w:val="28"/>
          <w:u w:val="single"/>
          <w:rtl/>
        </w:rPr>
        <w:t>פרק ראשון - פתח דבר</w:t>
      </w:r>
    </w:p>
    <w:p>
      <w:pPr>
        <w:pStyle w:val="a4"/>
        <w:numPr>
          <w:ilvl w:val="0"/>
          <w:numId w:val="5"/>
        </w:numPr>
        <w:tabs>
          <w:tab w:val="left" w:pos="2981"/>
          <w:tab w:val="center" w:pos="4153"/>
        </w:tabs>
        <w:spacing w:before="120" w:after="120" w:line="360" w:lineRule="auto"/>
        <w:contextualSpacing w:val="0"/>
        <w:jc w:val="both"/>
        <w:rPr>
          <w:rFonts w:ascii="David" w:hAnsi="David" w:cs="David"/>
          <w:sz w:val="24"/>
          <w:szCs w:val="24"/>
        </w:rPr>
      </w:pPr>
      <w:r>
        <w:rPr>
          <w:rFonts w:cs="David" w:hint="cs"/>
          <w:sz w:val="24"/>
          <w:szCs w:val="24"/>
          <w:rtl/>
        </w:rPr>
        <w:t>עניינה של העתירה בהחלטת ועדת הבחירות המרכזית מיום 16.12.19, הדוחה את בקשתו של העותר להצבת מצלמות בקלפיות ביום הבחירות המקדימות לתפקיד יו"ר תנועת הליכוד ומועמדה לראשות הממשלה (להלן בהתאמה: "</w:t>
      </w:r>
      <w:r>
        <w:rPr>
          <w:rFonts w:cs="David" w:hint="cs"/>
          <w:b/>
          <w:bCs/>
          <w:sz w:val="24"/>
          <w:szCs w:val="24"/>
          <w:rtl/>
        </w:rPr>
        <w:t>ההחלטה</w:t>
      </w:r>
      <w:r>
        <w:rPr>
          <w:rFonts w:cs="David" w:hint="cs"/>
          <w:sz w:val="24"/>
          <w:szCs w:val="24"/>
          <w:rtl/>
        </w:rPr>
        <w:t>" ו-"</w:t>
      </w:r>
      <w:r>
        <w:rPr>
          <w:rFonts w:cs="David" w:hint="cs"/>
          <w:b/>
          <w:bCs/>
          <w:sz w:val="24"/>
          <w:szCs w:val="24"/>
          <w:rtl/>
        </w:rPr>
        <w:t>הבחירות המקדימות</w:t>
      </w:r>
      <w:r>
        <w:rPr>
          <w:rFonts w:cs="David" w:hint="cs"/>
          <w:sz w:val="24"/>
          <w:szCs w:val="24"/>
          <w:rtl/>
        </w:rPr>
        <w:t>")</w:t>
      </w:r>
      <w:r>
        <w:rPr>
          <w:rFonts w:ascii="David" w:hAnsi="David" w:cs="David" w:hint="cs"/>
          <w:sz w:val="24"/>
          <w:szCs w:val="24"/>
          <w:rtl/>
        </w:rPr>
        <w:t>.</w:t>
      </w:r>
    </w:p>
    <w:p>
      <w:pPr>
        <w:pStyle w:val="a4"/>
        <w:numPr>
          <w:ilvl w:val="0"/>
          <w:numId w:val="5"/>
        </w:numPr>
        <w:tabs>
          <w:tab w:val="left" w:pos="2981"/>
          <w:tab w:val="center" w:pos="4153"/>
        </w:tabs>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ויודגש, אין בבקשת העותר משום מעמסה כלכלית על תנועת הליכוד. מהות הבקשה היא כי יהא באפשרות המשקיפים מטעם המועמדים בבחירות המקדימות לצלם את תהליך ספירת קולות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תוך שמירה על זכות הבוחרים לחשאיות ההצבעה.</w:t>
      </w:r>
    </w:p>
    <w:p>
      <w:pPr>
        <w:tabs>
          <w:tab w:val="left" w:pos="2981"/>
          <w:tab w:val="center" w:pos="4153"/>
        </w:tabs>
        <w:spacing w:before="120" w:after="120" w:line="360" w:lineRule="auto"/>
        <w:rPr>
          <w:rFonts w:cs="David"/>
          <w:b/>
          <w:bCs/>
          <w:sz w:val="28"/>
          <w:szCs w:val="28"/>
          <w:u w:val="single"/>
        </w:rPr>
      </w:pPr>
      <w:r>
        <w:rPr>
          <w:rFonts w:cs="David" w:hint="cs"/>
          <w:b/>
          <w:bCs/>
          <w:sz w:val="28"/>
          <w:szCs w:val="28"/>
          <w:u w:val="single"/>
          <w:rtl/>
        </w:rPr>
        <w:t>פרק שני - הרקע לבקשה</w:t>
      </w:r>
    </w:p>
    <w:p>
      <w:pPr>
        <w:pStyle w:val="a4"/>
        <w:numPr>
          <w:ilvl w:val="0"/>
          <w:numId w:val="5"/>
        </w:numPr>
        <w:tabs>
          <w:tab w:val="left" w:pos="2981"/>
          <w:tab w:val="center" w:pos="4153"/>
        </w:tabs>
        <w:spacing w:before="120" w:after="120" w:line="360" w:lineRule="auto"/>
        <w:contextualSpacing w:val="0"/>
        <w:jc w:val="both"/>
        <w:rPr>
          <w:rFonts w:cs="David"/>
          <w:sz w:val="24"/>
          <w:szCs w:val="24"/>
        </w:rPr>
      </w:pPr>
      <w:r>
        <w:rPr>
          <w:rFonts w:cs="David" w:hint="cs"/>
          <w:sz w:val="24"/>
          <w:szCs w:val="24"/>
          <w:rtl/>
        </w:rPr>
        <w:t>ביום 5.12.19 אישר מרכז הליכוד לקיים את הבחירות המקדימות במועד סמוך, ביום 26.12.19.</w:t>
      </w:r>
    </w:p>
    <w:p>
      <w:pPr>
        <w:pStyle w:val="a4"/>
        <w:numPr>
          <w:ilvl w:val="0"/>
          <w:numId w:val="5"/>
        </w:numPr>
        <w:tabs>
          <w:tab w:val="left" w:pos="2981"/>
          <w:tab w:val="center" w:pos="4153"/>
        </w:tabs>
        <w:spacing w:before="120" w:after="120" w:line="360" w:lineRule="auto"/>
        <w:contextualSpacing w:val="0"/>
        <w:jc w:val="both"/>
        <w:rPr>
          <w:rFonts w:cs="David"/>
          <w:sz w:val="24"/>
          <w:szCs w:val="24"/>
        </w:rPr>
      </w:pPr>
      <w:r>
        <w:rPr>
          <w:rFonts w:cs="David" w:hint="cs"/>
          <w:sz w:val="24"/>
          <w:szCs w:val="24"/>
          <w:rtl/>
        </w:rPr>
        <w:t>הבחירות המקדימות נקבעו כבחירות בזק ובשים לב להתקיימותן של הבחירות הכלליות  לכנסת ה-23 ביום ה-2.3.20.</w:t>
      </w:r>
    </w:p>
    <w:p>
      <w:pPr>
        <w:pStyle w:val="a4"/>
        <w:numPr>
          <w:ilvl w:val="0"/>
          <w:numId w:val="5"/>
        </w:numPr>
        <w:tabs>
          <w:tab w:val="left" w:pos="2981"/>
          <w:tab w:val="center" w:pos="4153"/>
        </w:tabs>
        <w:spacing w:before="120" w:after="120" w:line="360" w:lineRule="auto"/>
        <w:contextualSpacing w:val="0"/>
        <w:jc w:val="both"/>
        <w:rPr>
          <w:rFonts w:ascii="David" w:hAnsi="David" w:cs="David"/>
          <w:sz w:val="24"/>
          <w:szCs w:val="24"/>
          <w:rtl/>
        </w:rPr>
      </w:pPr>
      <w:r>
        <w:rPr>
          <w:rFonts w:cs="David" w:hint="cs"/>
          <w:sz w:val="24"/>
          <w:szCs w:val="24"/>
          <w:rtl/>
        </w:rPr>
        <w:t xml:space="preserve">ביום 16.12.19 התקבלה החלטת ועדת הבחירות המרכזית העוסקת בתקנון הבחירות, ובמסגרתה נדחתה בקשת העותר </w:t>
      </w:r>
      <w:r>
        <w:rPr>
          <w:rFonts w:ascii="David" w:hAnsi="David" w:cs="David" w:hint="cs"/>
          <w:sz w:val="24"/>
          <w:szCs w:val="24"/>
          <w:rtl/>
        </w:rPr>
        <w:t>כי המשקיפים מטעם המועמדים בבחירות המקדימות, יהיו רשאים להציב בקלפיות מצלמות מטעמם ו/או לצלם באמצעות הטלפון הנייד משך תהליך ספירת הקולות.</w:t>
      </w:r>
    </w:p>
    <w:p>
      <w:pPr>
        <w:tabs>
          <w:tab w:val="left" w:pos="2981"/>
          <w:tab w:val="center" w:pos="4153"/>
        </w:tabs>
        <w:spacing w:before="120" w:after="120" w:line="360" w:lineRule="auto"/>
        <w:rPr>
          <w:rFonts w:cs="David"/>
          <w:b/>
          <w:bCs/>
          <w:sz w:val="28"/>
          <w:szCs w:val="28"/>
          <w:u w:val="single"/>
          <w:rtl/>
        </w:rPr>
      </w:pPr>
      <w:r>
        <w:rPr>
          <w:rFonts w:cs="David" w:hint="cs"/>
          <w:b/>
          <w:bCs/>
          <w:sz w:val="28"/>
          <w:szCs w:val="28"/>
          <w:u w:val="single"/>
          <w:rtl/>
        </w:rPr>
        <w:t>פרק שלישי - העתירה</w:t>
      </w:r>
    </w:p>
    <w:p>
      <w:pPr>
        <w:pStyle w:val="a4"/>
        <w:numPr>
          <w:ilvl w:val="0"/>
          <w:numId w:val="5"/>
        </w:numPr>
        <w:tabs>
          <w:tab w:val="left" w:pos="2981"/>
          <w:tab w:val="center" w:pos="4153"/>
        </w:tabs>
        <w:spacing w:before="120" w:after="120" w:line="360" w:lineRule="auto"/>
        <w:contextualSpacing w:val="0"/>
        <w:jc w:val="both"/>
        <w:rPr>
          <w:rFonts w:ascii="David" w:hAnsi="David" w:cs="David"/>
          <w:sz w:val="24"/>
          <w:szCs w:val="24"/>
        </w:rPr>
      </w:pPr>
      <w:r>
        <w:rPr>
          <w:rFonts w:ascii="David" w:hAnsi="David" w:cs="David" w:hint="cs"/>
          <w:sz w:val="24"/>
          <w:szCs w:val="24"/>
          <w:rtl/>
        </w:rPr>
        <w:t>הצבת מצלמות כמבוקש בעתירה זו, תגשים את הערך העליון של טוהר הבחירות ותבטיח בחירות הוגנות, נקיות ודמוקרטיות, תוך שמירה על זכות חשאיות ההצבעה.</w:t>
      </w:r>
    </w:p>
    <w:p>
      <w:pPr>
        <w:pStyle w:val="a4"/>
        <w:numPr>
          <w:ilvl w:val="0"/>
          <w:numId w:val="5"/>
        </w:numPr>
        <w:tabs>
          <w:tab w:val="left" w:pos="2981"/>
          <w:tab w:val="center" w:pos="4153"/>
        </w:tabs>
        <w:spacing w:before="120" w:after="120" w:line="360" w:lineRule="auto"/>
        <w:contextualSpacing w:val="0"/>
        <w:jc w:val="both"/>
        <w:rPr>
          <w:rFonts w:ascii="David" w:hAnsi="David" w:cs="David"/>
          <w:sz w:val="24"/>
          <w:szCs w:val="24"/>
        </w:rPr>
      </w:pPr>
      <w:r>
        <w:rPr>
          <w:rFonts w:ascii="David" w:hAnsi="David" w:cs="David" w:hint="cs"/>
          <w:sz w:val="24"/>
          <w:szCs w:val="24"/>
          <w:rtl/>
        </w:rPr>
        <w:t>בנוסף, כאמור, אין בקבלת העתירה משום הטלת מעמסה כלכלית כלשהי על התנועה, שכן, הצילום יבוצע, ככל ויחפצו בכך, באמצעות המשקיפים בקלפיות, במימון המועמדים בבחירות המקדימות וללא דרישה כלשהי מצד התנועה.</w:t>
      </w:r>
    </w:p>
    <w:p>
      <w:pPr>
        <w:pStyle w:val="a4"/>
        <w:tabs>
          <w:tab w:val="left" w:pos="2981"/>
          <w:tab w:val="center" w:pos="4153"/>
        </w:tabs>
        <w:spacing w:before="120" w:after="120" w:line="360" w:lineRule="auto"/>
        <w:ind w:left="360"/>
        <w:contextualSpacing w:val="0"/>
        <w:jc w:val="both"/>
        <w:rPr>
          <w:rFonts w:ascii="David" w:hAnsi="David" w:cs="David"/>
          <w:sz w:val="24"/>
          <w:szCs w:val="24"/>
        </w:rPr>
      </w:pPr>
      <w:r>
        <w:rPr>
          <w:rFonts w:ascii="David" w:hAnsi="David" w:cs="David" w:hint="cs"/>
          <w:sz w:val="24"/>
          <w:szCs w:val="24"/>
          <w:rtl/>
        </w:rPr>
        <w:lastRenderedPageBreak/>
        <w:t>כמו כן, אין בקבלת העתירה משום סירבול על עבודת ועדת הקלפי, שכן, המדובר בשני מועמדים בלבד וצילום של תהליך ספירת הקולות על ידי נציגים של שני מועמדים לכל היותר.</w:t>
      </w:r>
    </w:p>
    <w:p>
      <w:pPr>
        <w:pStyle w:val="a4"/>
        <w:numPr>
          <w:ilvl w:val="0"/>
          <w:numId w:val="5"/>
        </w:numPr>
        <w:tabs>
          <w:tab w:val="left" w:pos="2981"/>
          <w:tab w:val="center" w:pos="4153"/>
        </w:tabs>
        <w:spacing w:before="120" w:after="120" w:line="360" w:lineRule="auto"/>
        <w:contextualSpacing w:val="0"/>
        <w:jc w:val="both"/>
        <w:rPr>
          <w:rFonts w:ascii="David" w:hAnsi="David" w:cs="David"/>
          <w:sz w:val="24"/>
          <w:szCs w:val="24"/>
        </w:rPr>
      </w:pPr>
      <w:r>
        <w:rPr>
          <w:rFonts w:ascii="David" w:hAnsi="David" w:cs="David" w:hint="cs"/>
          <w:sz w:val="24"/>
          <w:szCs w:val="24"/>
          <w:rtl/>
        </w:rPr>
        <w:t>כמו כן ובמיוחד בשים לב לסד הזמנים הצפוף, נראה כי יהא בקבלת העתירה כדי למנוע מחלוקות ו/או ערעורי בחירות רבים מטעם כל הצדדים.</w:t>
      </w:r>
    </w:p>
    <w:p>
      <w:pPr>
        <w:pStyle w:val="a4"/>
        <w:numPr>
          <w:ilvl w:val="0"/>
          <w:numId w:val="5"/>
        </w:numPr>
        <w:tabs>
          <w:tab w:val="left" w:pos="2981"/>
          <w:tab w:val="center" w:pos="4153"/>
        </w:tabs>
        <w:spacing w:before="120" w:after="120" w:line="360" w:lineRule="auto"/>
        <w:contextualSpacing w:val="0"/>
        <w:jc w:val="both"/>
        <w:rPr>
          <w:rFonts w:ascii="David" w:hAnsi="David" w:cs="David"/>
          <w:sz w:val="24"/>
          <w:szCs w:val="24"/>
        </w:rPr>
      </w:pPr>
      <w:r>
        <w:rPr>
          <w:rFonts w:ascii="David" w:hAnsi="David" w:cs="David" w:hint="cs"/>
          <w:sz w:val="24"/>
          <w:szCs w:val="24"/>
          <w:rtl/>
        </w:rPr>
        <w:t>מעל לכל, העתירה עולה בקנה אחד עם עמדתה הרשמית של התנועה ושל יו"ר התנועה וראש הממשלה, מר בנימין נתניהו, רק לפני כשלושה חודשים לקראת הבחירות לכנסת ה-22.</w:t>
      </w:r>
    </w:p>
    <w:p>
      <w:pPr>
        <w:pStyle w:val="a4"/>
        <w:numPr>
          <w:ilvl w:val="0"/>
          <w:numId w:val="5"/>
        </w:numPr>
        <w:tabs>
          <w:tab w:val="left" w:pos="2981"/>
          <w:tab w:val="center" w:pos="4153"/>
        </w:tabs>
        <w:spacing w:before="120" w:after="120" w:line="360" w:lineRule="auto"/>
        <w:contextualSpacing w:val="0"/>
        <w:jc w:val="both"/>
        <w:rPr>
          <w:rFonts w:ascii="David" w:hAnsi="David" w:cs="David"/>
          <w:sz w:val="24"/>
          <w:szCs w:val="24"/>
        </w:rPr>
      </w:pPr>
      <w:r>
        <w:rPr>
          <w:rFonts w:ascii="David" w:hAnsi="David" w:cs="David" w:hint="cs"/>
          <w:sz w:val="24"/>
          <w:szCs w:val="24"/>
          <w:rtl/>
        </w:rPr>
        <w:t>כך למשל, יו"ר התנועה וראש הממשלה נתניהו, היטיב לתאר את הצורך בהצבת מצלמות בקלפיות, לקראת הבחירות לכנסת ה-22:</w:t>
      </w:r>
    </w:p>
    <w:p>
      <w:pPr>
        <w:pStyle w:val="a4"/>
        <w:tabs>
          <w:tab w:val="left" w:pos="2981"/>
          <w:tab w:val="center" w:pos="4153"/>
        </w:tabs>
        <w:spacing w:before="120" w:after="120" w:line="360" w:lineRule="auto"/>
        <w:ind w:left="360"/>
        <w:contextualSpacing w:val="0"/>
        <w:jc w:val="both"/>
        <w:rPr>
          <w:rFonts w:ascii="David" w:hAnsi="David" w:cs="David"/>
          <w:sz w:val="24"/>
          <w:szCs w:val="24"/>
        </w:rPr>
      </w:pPr>
      <w:r>
        <w:rPr>
          <w:rFonts w:ascii="David" w:hAnsi="David" w:cs="David" w:hint="cs"/>
          <w:b/>
          <w:bCs/>
          <w:sz w:val="24"/>
          <w:szCs w:val="24"/>
          <w:rtl/>
        </w:rPr>
        <w:t>"א</w:t>
      </w:r>
      <w:r>
        <w:rPr>
          <w:rFonts w:ascii="David" w:hAnsi="David" w:cs="David"/>
          <w:b/>
          <w:bCs/>
          <w:sz w:val="24"/>
          <w:szCs w:val="24"/>
          <w:rtl/>
        </w:rPr>
        <w:t>ני מבין למה לפיד, גנץ וליברמן מסכימים עם הרשימה המשותפת נגד פיקוח במצלמות על הקלפיות, כדי לאפשר זיופים וגניבת בחירות. אני לא מבין למה הגורמים המשפטיים מעלים טיעונים טכניים מופרכים במקום להתייצב בעד שמירה על טוהר הבחירות, במקום לעשות את תפקידם"</w:t>
      </w:r>
      <w:r>
        <w:rPr>
          <w:rFonts w:ascii="David" w:hAnsi="David" w:cs="David" w:hint="cs"/>
          <w:b/>
          <w:bCs/>
          <w:sz w:val="24"/>
          <w:szCs w:val="24"/>
          <w:rtl/>
        </w:rPr>
        <w:t xml:space="preserve"> </w:t>
      </w:r>
      <w:r>
        <w:rPr>
          <w:rFonts w:ascii="David" w:hAnsi="David" w:cs="David" w:hint="cs"/>
          <w:sz w:val="24"/>
          <w:szCs w:val="24"/>
          <w:rtl/>
        </w:rPr>
        <w:t>(גלובס, 8.9.19)</w:t>
      </w:r>
      <w:bookmarkStart w:id="0" w:name="_GoBack"/>
      <w:bookmarkEnd w:id="0"/>
    </w:p>
    <w:p>
      <w:pPr>
        <w:pStyle w:val="a4"/>
        <w:tabs>
          <w:tab w:val="left" w:pos="2981"/>
          <w:tab w:val="center" w:pos="4153"/>
        </w:tabs>
        <w:spacing w:before="120" w:after="120" w:line="360" w:lineRule="auto"/>
        <w:ind w:left="360"/>
        <w:contextualSpacing w:val="0"/>
        <w:jc w:val="both"/>
        <w:rPr>
          <w:rFonts w:ascii="David" w:hAnsi="David" w:cs="David"/>
          <w:sz w:val="24"/>
          <w:szCs w:val="24"/>
          <w:rtl/>
        </w:rPr>
      </w:pPr>
      <w:r>
        <w:rPr>
          <w:rFonts w:ascii="David" w:hAnsi="David" w:cs="David" w:hint="cs"/>
          <w:sz w:val="24"/>
          <w:szCs w:val="24"/>
          <w:rtl/>
        </w:rPr>
        <w:t>"</w:t>
      </w:r>
      <w:r>
        <w:rPr>
          <w:rFonts w:ascii="David" w:hAnsi="David" w:cs="David" w:hint="cs"/>
          <w:b/>
          <w:bCs/>
          <w:sz w:val="24"/>
          <w:szCs w:val="24"/>
          <w:rtl/>
        </w:rPr>
        <w:t>מצלמות בקלפי הן אמצעי מתבקש, כל אחד מצלם הכל בסטורי</w:t>
      </w:r>
      <w:r>
        <w:rPr>
          <w:rFonts w:ascii="David" w:hAnsi="David" w:cs="David" w:hint="cs"/>
          <w:sz w:val="24"/>
          <w:szCs w:val="24"/>
          <w:rtl/>
        </w:rPr>
        <w:t>" (</w:t>
      </w:r>
      <w:r>
        <w:rPr>
          <w:rFonts w:ascii="David" w:hAnsi="David" w:cs="David" w:hint="cs"/>
          <w:sz w:val="24"/>
          <w:szCs w:val="24"/>
        </w:rPr>
        <w:t>YNET</w:t>
      </w:r>
      <w:r>
        <w:rPr>
          <w:rFonts w:ascii="David" w:hAnsi="David" w:cs="David" w:hint="cs"/>
          <w:sz w:val="24"/>
          <w:szCs w:val="24"/>
          <w:rtl/>
        </w:rPr>
        <w:t>, 8.9.19)</w:t>
      </w:r>
    </w:p>
    <w:p>
      <w:pPr>
        <w:pStyle w:val="a4"/>
        <w:tabs>
          <w:tab w:val="left" w:pos="2981"/>
          <w:tab w:val="center" w:pos="4153"/>
        </w:tabs>
        <w:spacing w:before="120" w:after="120" w:line="360" w:lineRule="auto"/>
        <w:ind w:left="360"/>
        <w:contextualSpacing w:val="0"/>
        <w:jc w:val="both"/>
        <w:rPr>
          <w:rFonts w:ascii="David" w:hAnsi="David" w:cs="David"/>
          <w:sz w:val="24"/>
          <w:szCs w:val="24"/>
          <w:rtl/>
        </w:rPr>
      </w:pPr>
      <w:r>
        <w:rPr>
          <w:rFonts w:ascii="David" w:hAnsi="David" w:cs="David" w:hint="cs"/>
          <w:sz w:val="24"/>
          <w:szCs w:val="24"/>
          <w:rtl/>
        </w:rPr>
        <w:t>"</w:t>
      </w:r>
      <w:r>
        <w:rPr>
          <w:rFonts w:ascii="David" w:hAnsi="David" w:cs="David" w:hint="cs"/>
          <w:b/>
          <w:bCs/>
          <w:sz w:val="24"/>
          <w:szCs w:val="24"/>
          <w:rtl/>
        </w:rPr>
        <w:t>יש מצלמות בכל סופרמרקט וקופת חולים, אנחנו רוצים גם בקלפיות</w:t>
      </w:r>
      <w:r>
        <w:rPr>
          <w:rFonts w:ascii="David" w:hAnsi="David" w:cs="David" w:hint="cs"/>
          <w:sz w:val="24"/>
          <w:szCs w:val="24"/>
          <w:rtl/>
        </w:rPr>
        <w:t>" (</w:t>
      </w:r>
      <w:r>
        <w:rPr>
          <w:rFonts w:ascii="David" w:hAnsi="David" w:cs="David" w:hint="cs"/>
          <w:sz w:val="24"/>
          <w:szCs w:val="24"/>
        </w:rPr>
        <w:t>YNET</w:t>
      </w:r>
      <w:r>
        <w:rPr>
          <w:rFonts w:ascii="David" w:hAnsi="David" w:cs="David" w:hint="cs"/>
          <w:sz w:val="24"/>
          <w:szCs w:val="24"/>
          <w:rtl/>
        </w:rPr>
        <w:t>, 5.9.19)</w:t>
      </w:r>
    </w:p>
    <w:p>
      <w:pPr>
        <w:pStyle w:val="a4"/>
        <w:tabs>
          <w:tab w:val="left" w:pos="2981"/>
          <w:tab w:val="center" w:pos="4153"/>
        </w:tabs>
        <w:spacing w:before="120" w:after="120" w:line="360" w:lineRule="auto"/>
        <w:ind w:left="360"/>
        <w:contextualSpacing w:val="0"/>
        <w:jc w:val="both"/>
        <w:rPr>
          <w:rFonts w:ascii="David" w:hAnsi="David" w:cs="David"/>
          <w:sz w:val="24"/>
          <w:szCs w:val="24"/>
        </w:rPr>
      </w:pPr>
      <w:r>
        <w:rPr>
          <w:rFonts w:ascii="David" w:hAnsi="David" w:cs="David" w:hint="cs"/>
          <w:sz w:val="24"/>
          <w:szCs w:val="24"/>
          <w:rtl/>
        </w:rPr>
        <w:t>"</w:t>
      </w:r>
      <w:r>
        <w:rPr>
          <w:rFonts w:ascii="David" w:hAnsi="David" w:cs="David" w:hint="cs"/>
          <w:b/>
          <w:bCs/>
          <w:sz w:val="24"/>
          <w:szCs w:val="24"/>
          <w:rtl/>
        </w:rPr>
        <w:t>רק מי שרוצה לגנוב בחירות, מתנגד להצבת מצלמות</w:t>
      </w:r>
      <w:r>
        <w:rPr>
          <w:rFonts w:ascii="David" w:hAnsi="David" w:cs="David" w:hint="cs"/>
          <w:sz w:val="24"/>
          <w:szCs w:val="24"/>
          <w:rtl/>
        </w:rPr>
        <w:t>"</w:t>
      </w:r>
      <w:r>
        <w:rPr>
          <w:rFonts w:ascii="David" w:hAnsi="David" w:cs="David" w:hint="cs"/>
          <w:b/>
          <w:bCs/>
          <w:sz w:val="24"/>
          <w:szCs w:val="24"/>
          <w:rtl/>
        </w:rPr>
        <w:t xml:space="preserve"> </w:t>
      </w:r>
      <w:r>
        <w:rPr>
          <w:rFonts w:ascii="David" w:hAnsi="David" w:cs="David" w:hint="cs"/>
          <w:sz w:val="24"/>
          <w:szCs w:val="24"/>
          <w:rtl/>
        </w:rPr>
        <w:t>(וואלה, 6.9.19)</w:t>
      </w:r>
    </w:p>
    <w:p>
      <w:pPr>
        <w:pStyle w:val="a4"/>
        <w:numPr>
          <w:ilvl w:val="0"/>
          <w:numId w:val="5"/>
        </w:numPr>
        <w:tabs>
          <w:tab w:val="left" w:pos="2981"/>
          <w:tab w:val="center" w:pos="4153"/>
        </w:tabs>
        <w:spacing w:before="120" w:after="120" w:line="360" w:lineRule="auto"/>
        <w:contextualSpacing w:val="0"/>
        <w:jc w:val="both"/>
        <w:rPr>
          <w:rFonts w:ascii="David" w:hAnsi="David" w:cs="David"/>
          <w:sz w:val="24"/>
          <w:szCs w:val="24"/>
        </w:rPr>
      </w:pPr>
      <w:r>
        <w:rPr>
          <w:rFonts w:cs="David" w:hint="cs"/>
          <w:sz w:val="24"/>
          <w:szCs w:val="24"/>
          <w:rtl/>
        </w:rPr>
        <w:t>לגופם של דברים ונוכח כל האמור לעיל, לרבות הצורך בשמירה על טוהר הבחירות, אי מעמסה כלכלית על התנועה ועמדת התנועה ויו"ר התנועה בעניין זה רק מלפני שלושה חודשים, מתבקש בית הדין הנכבד להורות כמבוקש ברישא לבקשה.</w:t>
      </w:r>
    </w:p>
    <w:p>
      <w:pPr>
        <w:spacing w:before="120" w:after="120" w:line="360" w:lineRule="auto"/>
        <w:jc w:val="both"/>
        <w:rPr>
          <w:rFonts w:cs="David"/>
          <w:sz w:val="24"/>
          <w:szCs w:val="24"/>
          <w:rtl/>
        </w:rPr>
      </w:pPr>
    </w:p>
    <w:p>
      <w:pPr>
        <w:spacing w:before="120" w:after="120" w:line="360" w:lineRule="auto"/>
        <w:jc w:val="both"/>
        <w:rPr>
          <w:rFonts w:cs="David"/>
          <w:sz w:val="24"/>
          <w:szCs w:val="24"/>
          <w:rtl/>
        </w:rPr>
      </w:pPr>
      <w:r>
        <w:rPr>
          <w:noProof/>
        </w:rPr>
        <w:drawing>
          <wp:anchor distT="0" distB="0" distL="114300" distR="114300" simplePos="0" relativeHeight="251660288" behindDoc="0" locked="0" layoutInCell="1" allowOverlap="1">
            <wp:simplePos x="0" y="0"/>
            <wp:positionH relativeFrom="column">
              <wp:posOffset>1295400</wp:posOffset>
            </wp:positionH>
            <wp:positionV relativeFrom="paragraph">
              <wp:posOffset>4445</wp:posOffset>
            </wp:positionV>
            <wp:extent cx="1504950" cy="603250"/>
            <wp:effectExtent l="0" t="0" r="0" b="635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603250"/>
                    </a:xfrm>
                    <a:prstGeom prst="rect">
                      <a:avLst/>
                    </a:prstGeom>
                    <a:noFill/>
                    <a:ln>
                      <a:noFill/>
                    </a:ln>
                  </pic:spPr>
                </pic:pic>
              </a:graphicData>
            </a:graphic>
          </wp:anchor>
        </w:drawing>
      </w:r>
    </w:p>
    <w:p>
      <w:pPr>
        <w:spacing w:before="120" w:after="120" w:line="360" w:lineRule="auto"/>
        <w:jc w:val="both"/>
        <w:rPr>
          <w:rFonts w:cs="David"/>
          <w:sz w:val="24"/>
          <w:szCs w:val="24"/>
        </w:rPr>
      </w:pPr>
      <w:r>
        <w:rPr>
          <w:rFonts w:cs="David" w:hint="cs"/>
          <w:b/>
          <w:bCs/>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1416768</wp:posOffset>
                </wp:positionH>
                <wp:positionV relativeFrom="paragraph">
                  <wp:posOffset>296849</wp:posOffset>
                </wp:positionV>
                <wp:extent cx="1181100" cy="6350"/>
                <wp:effectExtent l="0" t="0" r="19050" b="31750"/>
                <wp:wrapNone/>
                <wp:docPr id="2" name="מחבר ישר 2"/>
                <wp:cNvGraphicFramePr/>
                <a:graphic xmlns:a="http://schemas.openxmlformats.org/drawingml/2006/main">
                  <a:graphicData uri="http://schemas.microsoft.com/office/word/2010/wordprocessingShape">
                    <wps:wsp>
                      <wps:cNvCnPr/>
                      <wps:spPr>
                        <a:xfrm flipH="1">
                          <a:off x="0" y="0"/>
                          <a:ext cx="11811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12112" id="מחבר ישר 2"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11.55pt,23.35pt" to="204.5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" strokecolor="#5b9bd5 [3204]" strokeweight=".5pt">
                <v:stroke joinstyle="miter"/>
              </v:line>
            </w:pict>
          </mc:Fallback>
        </mc:AlternateContent>
      </w:r>
    </w:p>
    <w:p>
      <w:pPr>
        <w:spacing w:before="120" w:after="120" w:line="276" w:lineRule="auto"/>
        <w:ind w:left="4053"/>
        <w:jc w:val="both"/>
        <w:rPr>
          <w:rFonts w:cs="David"/>
          <w:b/>
          <w:bCs/>
          <w:sz w:val="24"/>
          <w:szCs w:val="24"/>
          <w:rtl/>
        </w:rPr>
      </w:pPr>
      <w:r>
        <w:rPr>
          <w:rFonts w:cs="David"/>
          <w:b/>
          <w:bCs/>
          <w:sz w:val="24"/>
          <w:szCs w:val="24"/>
        </w:rPr>
        <w:t xml:space="preserve">                 </w:t>
      </w:r>
      <w:r>
        <w:rPr>
          <w:rFonts w:cs="David" w:hint="cs"/>
          <w:b/>
          <w:bCs/>
          <w:sz w:val="24"/>
          <w:szCs w:val="24"/>
          <w:rtl/>
        </w:rPr>
        <w:t>אבי אסיאו, עו"ד</w:t>
      </w:r>
      <w:r>
        <w:rPr>
          <w:rFonts w:cs="David"/>
          <w:b/>
          <w:bCs/>
          <w:sz w:val="24"/>
          <w:szCs w:val="24"/>
          <w:rtl/>
        </w:rPr>
        <w:tab/>
      </w:r>
      <w:r>
        <w:rPr>
          <w:rFonts w:cs="David" w:hint="cs"/>
          <w:b/>
          <w:bCs/>
          <w:sz w:val="24"/>
          <w:szCs w:val="24"/>
          <w:rtl/>
        </w:rPr>
        <w:t xml:space="preserve"> </w:t>
      </w:r>
      <w:r>
        <w:rPr>
          <w:rFonts w:cs="David"/>
          <w:b/>
          <w:bCs/>
          <w:sz w:val="24"/>
          <w:szCs w:val="24"/>
          <w:rtl/>
        </w:rPr>
        <w:br/>
      </w:r>
      <w:r>
        <w:rPr>
          <w:rFonts w:cs="David" w:hint="cs"/>
          <w:b/>
          <w:bCs/>
          <w:sz w:val="24"/>
          <w:szCs w:val="24"/>
          <w:rtl/>
        </w:rPr>
        <w:t xml:space="preserve">                     ב"כ העותר</w:t>
      </w:r>
    </w:p>
    <w:p>
      <w:pPr>
        <w:spacing w:before="120" w:after="120" w:line="276" w:lineRule="auto"/>
        <w:ind w:left="4053"/>
        <w:jc w:val="both"/>
        <w:rPr>
          <w:noProof/>
          <w:rtl/>
        </w:rPr>
      </w:pPr>
    </w:p>
    <w:p>
      <w:pPr>
        <w:bidi w:val="0"/>
        <w:rPr>
          <w:noProof/>
          <w:highlight w:val="yellow"/>
        </w:rPr>
      </w:pPr>
    </w:p>
    <w:sectPr>
      <w:footerReference w:type="default" r:id="rId9"/>
      <w:pgSz w:w="11906" w:h="16838"/>
      <w:pgMar w:top="1440" w:right="1416" w:bottom="709"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36610849"/>
      <w:docPartObj>
        <w:docPartGallery w:val="Page Numbers (Bottom of Page)"/>
        <w:docPartUnique/>
      </w:docPartObj>
    </w:sdtPr>
    <w:sdtContent>
      <w:p>
        <w:pPr>
          <w:pStyle w:val="a9"/>
          <w:jc w:val="center"/>
        </w:pPr>
        <w:r>
          <w:fldChar w:fldCharType="begin"/>
        </w:r>
        <w:r>
          <w:instrText>PAGE   \* MERGEFORMAT</w:instrText>
        </w:r>
        <w:r>
          <w:fldChar w:fldCharType="separate"/>
        </w:r>
        <w:r>
          <w:rPr>
            <w:noProof/>
            <w:rtl/>
            <w:lang w:val="he-IL"/>
          </w:rPr>
          <w:t>2</w:t>
        </w:r>
        <w:r>
          <w:fldChar w:fldCharType="end"/>
        </w:r>
      </w:p>
    </w:sdtContent>
  </w:sdt>
  <w:p>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652"/>
    <w:multiLevelType w:val="hybridMultilevel"/>
    <w:tmpl w:val="8CC4C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BA203A"/>
    <w:multiLevelType w:val="hybridMultilevel"/>
    <w:tmpl w:val="54C6BA2C"/>
    <w:lvl w:ilvl="0" w:tplc="AAE824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B2540"/>
    <w:multiLevelType w:val="multilevel"/>
    <w:tmpl w:val="29EC915C"/>
    <w:lvl w:ilvl="0">
      <w:start w:val="1"/>
      <w:numFmt w:val="decimal"/>
      <w:pStyle w:val="1"/>
      <w:isLgl/>
      <w:lvlText w:val="%1."/>
      <w:lvlJc w:val="left"/>
      <w:pPr>
        <w:tabs>
          <w:tab w:val="num" w:pos="567"/>
        </w:tabs>
        <w:ind w:left="567" w:hanging="567"/>
      </w:pPr>
      <w:rPr>
        <w:rFonts w:hAnsi="Narkisim" w:cs="Narkisim" w:hint="default"/>
        <w:b w:val="0"/>
        <w:i w:val="0"/>
        <w:sz w:val="24"/>
      </w:rPr>
    </w:lvl>
    <w:lvl w:ilvl="1">
      <w:start w:val="1"/>
      <w:numFmt w:val="hebrew1"/>
      <w:pStyle w:val="2"/>
      <w:lvlText w:val="%2."/>
      <w:lvlJc w:val="left"/>
      <w:pPr>
        <w:tabs>
          <w:tab w:val="num" w:pos="1134"/>
        </w:tabs>
        <w:ind w:left="1134" w:hanging="567"/>
      </w:pPr>
      <w:rPr>
        <w:rFonts w:hAnsi="Narkisim" w:cs="Narkisim" w:hint="default"/>
        <w:b w:val="0"/>
        <w:i w:val="0"/>
        <w:sz w:val="24"/>
      </w:rPr>
    </w:lvl>
    <w:lvl w:ilvl="2">
      <w:start w:val="1"/>
      <w:numFmt w:val="decimal"/>
      <w:pStyle w:val="3"/>
      <w:lvlText w:val="%3)"/>
      <w:lvlJc w:val="left"/>
      <w:pPr>
        <w:tabs>
          <w:tab w:val="num" w:pos="1701"/>
        </w:tabs>
        <w:ind w:left="1701" w:hanging="567"/>
      </w:pPr>
      <w:rPr>
        <w:rFonts w:hAnsi="Narkisim" w:cs="Narkisim" w:hint="default"/>
        <w:b w:val="0"/>
        <w:i w:val="0"/>
        <w:sz w:val="24"/>
      </w:rPr>
    </w:lvl>
    <w:lvl w:ilvl="3">
      <w:start w:val="1"/>
      <w:numFmt w:val="lowerRoman"/>
      <w:pStyle w:val="4"/>
      <w:lvlText w:val="%4)"/>
      <w:lvlJc w:val="left"/>
      <w:pPr>
        <w:tabs>
          <w:tab w:val="num" w:pos="2268"/>
        </w:tabs>
        <w:ind w:left="2268" w:hanging="567"/>
      </w:pPr>
      <w:rPr>
        <w:rFonts w:hAnsi="Narkisim" w:cs="Narkisim" w:hint="default"/>
        <w:b w:val="0"/>
        <w:i w:val="0"/>
        <w:sz w:val="24"/>
      </w:rPr>
    </w:lvl>
    <w:lvl w:ilvl="4">
      <w:start w:val="1"/>
      <w:numFmt w:val="decimal"/>
      <w:pStyle w:val="5"/>
      <w:lvlText w:val="(%5)"/>
      <w:lvlJc w:val="center"/>
      <w:pPr>
        <w:tabs>
          <w:tab w:val="num" w:pos="0"/>
        </w:tabs>
        <w:ind w:left="2976" w:hanging="708"/>
      </w:pPr>
      <w:rPr>
        <w:rFonts w:hint="default"/>
      </w:rPr>
    </w:lvl>
    <w:lvl w:ilvl="5">
      <w:start w:val="1"/>
      <w:numFmt w:val="cardinalText"/>
      <w:pStyle w:val="6"/>
      <w:lvlText w:val="(%6)"/>
      <w:lvlJc w:val="center"/>
      <w:pPr>
        <w:tabs>
          <w:tab w:val="num" w:pos="0"/>
        </w:tabs>
        <w:ind w:left="3684" w:hanging="708"/>
      </w:pPr>
      <w:rPr>
        <w:rFonts w:hint="default"/>
      </w:rPr>
    </w:lvl>
    <w:lvl w:ilvl="6">
      <w:start w:val="1"/>
      <w:numFmt w:val="lowerLetter"/>
      <w:pStyle w:val="7"/>
      <w:lvlText w:val="(%7)"/>
      <w:lvlJc w:val="center"/>
      <w:pPr>
        <w:tabs>
          <w:tab w:val="num" w:pos="0"/>
        </w:tabs>
        <w:ind w:left="4392" w:hanging="708"/>
      </w:pPr>
      <w:rPr>
        <w:rFonts w:hint="default"/>
      </w:rPr>
    </w:lvl>
    <w:lvl w:ilvl="7">
      <w:start w:val="1"/>
      <w:numFmt w:val="cardinalText"/>
      <w:pStyle w:val="8"/>
      <w:lvlText w:val="(%8)"/>
      <w:lvlJc w:val="center"/>
      <w:pPr>
        <w:tabs>
          <w:tab w:val="num" w:pos="0"/>
        </w:tabs>
        <w:ind w:left="5100" w:hanging="708"/>
      </w:pPr>
      <w:rPr>
        <w:rFonts w:hint="default"/>
      </w:rPr>
    </w:lvl>
    <w:lvl w:ilvl="8">
      <w:start w:val="1"/>
      <w:numFmt w:val="lowerLetter"/>
      <w:pStyle w:val="9"/>
      <w:lvlText w:val="(%9)"/>
      <w:lvlJc w:val="center"/>
      <w:pPr>
        <w:tabs>
          <w:tab w:val="num" w:pos="0"/>
        </w:tabs>
        <w:ind w:left="5808" w:hanging="708"/>
      </w:pPr>
      <w:rPr>
        <w:rFonts w:hint="default"/>
      </w:rPr>
    </w:lvl>
  </w:abstractNum>
  <w:abstractNum w:abstractNumId="3" w15:restartNumberingAfterBreak="0">
    <w:nsid w:val="26C86EA2"/>
    <w:multiLevelType w:val="hybridMultilevel"/>
    <w:tmpl w:val="196A60CE"/>
    <w:lvl w:ilvl="0" w:tplc="CF3228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342F5"/>
    <w:multiLevelType w:val="hybridMultilevel"/>
    <w:tmpl w:val="454843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E0BE7"/>
    <w:multiLevelType w:val="multilevel"/>
    <w:tmpl w:val="0409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353317"/>
    <w:multiLevelType w:val="hybridMultilevel"/>
    <w:tmpl w:val="2A5A2F8E"/>
    <w:lvl w:ilvl="0" w:tplc="321E1FC4">
      <w:start w:val="1"/>
      <w:numFmt w:val="hebrew1"/>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7" w15:restartNumberingAfterBreak="0">
    <w:nsid w:val="4C6A3489"/>
    <w:multiLevelType w:val="hybridMultilevel"/>
    <w:tmpl w:val="5E74E6FA"/>
    <w:lvl w:ilvl="0" w:tplc="AD46E8A6">
      <w:start w:val="1"/>
      <w:numFmt w:val="decimal"/>
      <w:lvlText w:val="%1."/>
      <w:lvlJc w:val="left"/>
      <w:pPr>
        <w:ind w:left="360" w:hanging="360"/>
      </w:pPr>
      <w:rPr>
        <w:rFonts w:ascii="David" w:hAnsi="David" w:cs="David"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BA29A6"/>
    <w:multiLevelType w:val="hybridMultilevel"/>
    <w:tmpl w:val="E5BAC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6"/>
  </w:num>
  <w:num w:numId="5">
    <w:abstractNumId w:val="5"/>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F8401-DABB-4FBE-9711-E1F0E31C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0"/>
    <w:link w:val="10"/>
    <w:qFormat/>
    <w:pPr>
      <w:numPr>
        <w:numId w:val="6"/>
      </w:numPr>
      <w:spacing w:after="0" w:line="240" w:lineRule="auto"/>
      <w:outlineLvl w:val="0"/>
    </w:pPr>
    <w:rPr>
      <w:rFonts w:ascii="Arial" w:eastAsia="Times New Roman" w:hAnsi="Arial" w:cs="David"/>
      <w:kern w:val="28"/>
      <w:szCs w:val="24"/>
    </w:rPr>
  </w:style>
  <w:style w:type="paragraph" w:styleId="2">
    <w:name w:val="heading 2"/>
    <w:basedOn w:val="a"/>
    <w:next w:val="20"/>
    <w:link w:val="21"/>
    <w:qFormat/>
    <w:pPr>
      <w:numPr>
        <w:ilvl w:val="1"/>
        <w:numId w:val="6"/>
      </w:numPr>
      <w:spacing w:after="0" w:line="240" w:lineRule="auto"/>
      <w:outlineLvl w:val="1"/>
    </w:pPr>
    <w:rPr>
      <w:rFonts w:ascii="Arial" w:eastAsia="Times New Roman" w:hAnsi="Arial" w:cs="David"/>
      <w:kern w:val="28"/>
      <w:szCs w:val="24"/>
    </w:rPr>
  </w:style>
  <w:style w:type="paragraph" w:styleId="3">
    <w:name w:val="heading 3"/>
    <w:basedOn w:val="a"/>
    <w:next w:val="30"/>
    <w:link w:val="31"/>
    <w:qFormat/>
    <w:pPr>
      <w:numPr>
        <w:ilvl w:val="2"/>
        <w:numId w:val="6"/>
      </w:numPr>
      <w:spacing w:after="0" w:line="240" w:lineRule="auto"/>
      <w:outlineLvl w:val="2"/>
    </w:pPr>
    <w:rPr>
      <w:rFonts w:ascii="Arial" w:eastAsia="Times New Roman" w:hAnsi="Arial" w:cs="David"/>
      <w:kern w:val="28"/>
      <w:szCs w:val="24"/>
    </w:rPr>
  </w:style>
  <w:style w:type="paragraph" w:styleId="4">
    <w:name w:val="heading 4"/>
    <w:basedOn w:val="a"/>
    <w:next w:val="40"/>
    <w:link w:val="41"/>
    <w:qFormat/>
    <w:pPr>
      <w:numPr>
        <w:ilvl w:val="3"/>
        <w:numId w:val="6"/>
      </w:numPr>
      <w:spacing w:after="0" w:line="240" w:lineRule="auto"/>
      <w:outlineLvl w:val="3"/>
    </w:pPr>
    <w:rPr>
      <w:rFonts w:ascii="Arial" w:eastAsia="Times New Roman" w:hAnsi="Arial" w:cs="David"/>
      <w:kern w:val="28"/>
      <w:szCs w:val="24"/>
    </w:rPr>
  </w:style>
  <w:style w:type="paragraph" w:styleId="5">
    <w:name w:val="heading 5"/>
    <w:basedOn w:val="a"/>
    <w:next w:val="a"/>
    <w:link w:val="50"/>
    <w:qFormat/>
    <w:pPr>
      <w:numPr>
        <w:ilvl w:val="4"/>
        <w:numId w:val="6"/>
      </w:numPr>
      <w:spacing w:before="240" w:after="60" w:line="240" w:lineRule="auto"/>
      <w:outlineLvl w:val="4"/>
    </w:pPr>
    <w:rPr>
      <w:rFonts w:ascii="Arial" w:eastAsia="Times New Roman" w:hAnsi="Arial" w:cs="David"/>
      <w:kern w:val="28"/>
    </w:rPr>
  </w:style>
  <w:style w:type="paragraph" w:styleId="6">
    <w:name w:val="heading 6"/>
    <w:basedOn w:val="a"/>
    <w:next w:val="a"/>
    <w:link w:val="60"/>
    <w:qFormat/>
    <w:pPr>
      <w:numPr>
        <w:ilvl w:val="5"/>
        <w:numId w:val="6"/>
      </w:numPr>
      <w:spacing w:before="240" w:after="60" w:line="240" w:lineRule="auto"/>
      <w:outlineLvl w:val="5"/>
    </w:pPr>
    <w:rPr>
      <w:rFonts w:ascii="Arial" w:eastAsia="Times New Roman" w:hAnsi="Arial" w:cs="David"/>
      <w:i/>
      <w:iCs/>
      <w:kern w:val="28"/>
    </w:rPr>
  </w:style>
  <w:style w:type="paragraph" w:styleId="7">
    <w:name w:val="heading 7"/>
    <w:basedOn w:val="a"/>
    <w:next w:val="a"/>
    <w:link w:val="70"/>
    <w:qFormat/>
    <w:pPr>
      <w:numPr>
        <w:ilvl w:val="6"/>
        <w:numId w:val="6"/>
      </w:numPr>
      <w:spacing w:before="240" w:after="60" w:line="240" w:lineRule="auto"/>
      <w:outlineLvl w:val="6"/>
    </w:pPr>
    <w:rPr>
      <w:rFonts w:ascii="Arial" w:eastAsia="Times New Roman" w:hAnsi="Arial" w:cs="David"/>
      <w:kern w:val="28"/>
      <w:szCs w:val="24"/>
    </w:rPr>
  </w:style>
  <w:style w:type="paragraph" w:styleId="8">
    <w:name w:val="heading 8"/>
    <w:basedOn w:val="a"/>
    <w:next w:val="a"/>
    <w:link w:val="80"/>
    <w:qFormat/>
    <w:pPr>
      <w:numPr>
        <w:ilvl w:val="7"/>
        <w:numId w:val="6"/>
      </w:numPr>
      <w:spacing w:before="240" w:after="60" w:line="240" w:lineRule="auto"/>
      <w:outlineLvl w:val="7"/>
    </w:pPr>
    <w:rPr>
      <w:rFonts w:ascii="Arial" w:eastAsia="Times New Roman" w:hAnsi="Arial" w:cs="David"/>
      <w:i/>
      <w:iCs/>
      <w:kern w:val="28"/>
      <w:szCs w:val="24"/>
    </w:rPr>
  </w:style>
  <w:style w:type="paragraph" w:styleId="9">
    <w:name w:val="heading 9"/>
    <w:basedOn w:val="a"/>
    <w:next w:val="a"/>
    <w:link w:val="90"/>
    <w:qFormat/>
    <w:pPr>
      <w:numPr>
        <w:ilvl w:val="8"/>
        <w:numId w:val="6"/>
      </w:numPr>
      <w:spacing w:before="240" w:after="60" w:line="240" w:lineRule="auto"/>
      <w:outlineLvl w:val="8"/>
    </w:pPr>
    <w:rPr>
      <w:rFonts w:ascii="Arial" w:eastAsia="Times New Roman" w:hAnsi="Arial" w:cs="David"/>
      <w:b/>
      <w:bCs/>
      <w:i/>
      <w:iCs/>
      <w:kern w:val="28"/>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Pr>
      <w:rFonts w:ascii="Tahoma" w:hAnsi="Tahoma" w:cs="Tahoma"/>
      <w:sz w:val="18"/>
      <w:szCs w:val="18"/>
    </w:rPr>
  </w:style>
  <w:style w:type="character" w:customStyle="1" w:styleId="Ruller4">
    <w:name w:val="Ruller4 תו"/>
    <w:link w:val="Ruller40"/>
    <w:locked/>
    <w:rPr>
      <w:rFonts w:ascii="Arial TUR" w:hAnsi="Arial TUR" w:cs="FrankRuehl"/>
      <w:spacing w:val="10"/>
      <w:szCs w:val="28"/>
    </w:rPr>
  </w:style>
  <w:style w:type="paragraph" w:customStyle="1" w:styleId="Ruller40">
    <w:name w:val="Ruller4"/>
    <w:basedOn w:val="a"/>
    <w:link w:val="Ruller4"/>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 w:type="paragraph" w:customStyle="1" w:styleId="p00">
    <w:name w:val="p00"/>
    <w:basedOn w:val="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1"/>
  </w:style>
  <w:style w:type="character" w:customStyle="1" w:styleId="10">
    <w:name w:val="כותרת 1 תו"/>
    <w:basedOn w:val="a1"/>
    <w:link w:val="1"/>
    <w:rPr>
      <w:rFonts w:ascii="Arial" w:eastAsia="Times New Roman" w:hAnsi="Arial" w:cs="David"/>
      <w:kern w:val="28"/>
      <w:szCs w:val="24"/>
    </w:rPr>
  </w:style>
  <w:style w:type="character" w:customStyle="1" w:styleId="21">
    <w:name w:val="כותרת 2 תו"/>
    <w:basedOn w:val="a1"/>
    <w:link w:val="2"/>
    <w:rPr>
      <w:rFonts w:ascii="Arial" w:eastAsia="Times New Roman" w:hAnsi="Arial" w:cs="David"/>
      <w:kern w:val="28"/>
      <w:szCs w:val="24"/>
    </w:rPr>
  </w:style>
  <w:style w:type="character" w:customStyle="1" w:styleId="31">
    <w:name w:val="כותרת 3 תו"/>
    <w:basedOn w:val="a1"/>
    <w:link w:val="3"/>
    <w:rPr>
      <w:rFonts w:ascii="Arial" w:eastAsia="Times New Roman" w:hAnsi="Arial" w:cs="David"/>
      <w:kern w:val="28"/>
      <w:szCs w:val="24"/>
    </w:rPr>
  </w:style>
  <w:style w:type="character" w:customStyle="1" w:styleId="41">
    <w:name w:val="כותרת 4 תו"/>
    <w:basedOn w:val="a1"/>
    <w:link w:val="4"/>
    <w:rPr>
      <w:rFonts w:ascii="Arial" w:eastAsia="Times New Roman" w:hAnsi="Arial" w:cs="David"/>
      <w:kern w:val="28"/>
      <w:szCs w:val="24"/>
    </w:rPr>
  </w:style>
  <w:style w:type="character" w:customStyle="1" w:styleId="50">
    <w:name w:val="כותרת 5 תו"/>
    <w:basedOn w:val="a1"/>
    <w:link w:val="5"/>
    <w:rPr>
      <w:rFonts w:ascii="Arial" w:eastAsia="Times New Roman" w:hAnsi="Arial" w:cs="David"/>
      <w:kern w:val="28"/>
    </w:rPr>
  </w:style>
  <w:style w:type="character" w:customStyle="1" w:styleId="60">
    <w:name w:val="כותרת 6 תו"/>
    <w:basedOn w:val="a1"/>
    <w:link w:val="6"/>
    <w:rPr>
      <w:rFonts w:ascii="Arial" w:eastAsia="Times New Roman" w:hAnsi="Arial" w:cs="David"/>
      <w:i/>
      <w:iCs/>
      <w:kern w:val="28"/>
    </w:rPr>
  </w:style>
  <w:style w:type="character" w:customStyle="1" w:styleId="70">
    <w:name w:val="כותרת 7 תו"/>
    <w:basedOn w:val="a1"/>
    <w:link w:val="7"/>
    <w:rPr>
      <w:rFonts w:ascii="Arial" w:eastAsia="Times New Roman" w:hAnsi="Arial" w:cs="David"/>
      <w:kern w:val="28"/>
      <w:szCs w:val="24"/>
    </w:rPr>
  </w:style>
  <w:style w:type="character" w:customStyle="1" w:styleId="80">
    <w:name w:val="כותרת 8 תו"/>
    <w:basedOn w:val="a1"/>
    <w:link w:val="8"/>
    <w:rPr>
      <w:rFonts w:ascii="Arial" w:eastAsia="Times New Roman" w:hAnsi="Arial" w:cs="David"/>
      <w:i/>
      <w:iCs/>
      <w:kern w:val="28"/>
      <w:szCs w:val="24"/>
    </w:rPr>
  </w:style>
  <w:style w:type="character" w:customStyle="1" w:styleId="90">
    <w:name w:val="כותרת 9 תו"/>
    <w:basedOn w:val="a1"/>
    <w:link w:val="9"/>
    <w:rPr>
      <w:rFonts w:ascii="Arial" w:eastAsia="Times New Roman" w:hAnsi="Arial" w:cs="David"/>
      <w:b/>
      <w:bCs/>
      <w:i/>
      <w:iCs/>
      <w:kern w:val="28"/>
      <w:sz w:val="18"/>
      <w:szCs w:val="18"/>
    </w:rPr>
  </w:style>
  <w:style w:type="paragraph" w:styleId="a0">
    <w:name w:val="List"/>
    <w:basedOn w:val="a"/>
    <w:uiPriority w:val="99"/>
    <w:semiHidden/>
    <w:unhideWhenUsed/>
    <w:pPr>
      <w:ind w:left="283" w:hanging="283"/>
      <w:contextualSpacing/>
    </w:pPr>
  </w:style>
  <w:style w:type="paragraph" w:styleId="20">
    <w:name w:val="List 2"/>
    <w:basedOn w:val="a"/>
    <w:uiPriority w:val="99"/>
    <w:semiHidden/>
    <w:unhideWhenUsed/>
    <w:pPr>
      <w:ind w:left="566" w:hanging="283"/>
      <w:contextualSpacing/>
    </w:pPr>
  </w:style>
  <w:style w:type="paragraph" w:styleId="30">
    <w:name w:val="List 3"/>
    <w:basedOn w:val="a"/>
    <w:uiPriority w:val="99"/>
    <w:semiHidden/>
    <w:unhideWhenUsed/>
    <w:pPr>
      <w:ind w:left="849" w:hanging="283"/>
      <w:contextualSpacing/>
    </w:pPr>
  </w:style>
  <w:style w:type="paragraph" w:styleId="40">
    <w:name w:val="List 4"/>
    <w:basedOn w:val="a"/>
    <w:uiPriority w:val="99"/>
    <w:semiHidden/>
    <w:unhideWhenUsed/>
    <w:pPr>
      <w:ind w:left="1132" w:hanging="283"/>
      <w:contextualSpacing/>
    </w:pPr>
  </w:style>
  <w:style w:type="paragraph" w:styleId="a7">
    <w:name w:val="header"/>
    <w:basedOn w:val="a"/>
    <w:link w:val="a8"/>
    <w:uiPriority w:val="99"/>
    <w:unhideWhenUsed/>
    <w:pPr>
      <w:tabs>
        <w:tab w:val="center" w:pos="4153"/>
        <w:tab w:val="right" w:pos="8306"/>
      </w:tabs>
      <w:spacing w:after="0" w:line="240" w:lineRule="auto"/>
    </w:pPr>
  </w:style>
  <w:style w:type="character" w:customStyle="1" w:styleId="a8">
    <w:name w:val="כותרת עליונה תו"/>
    <w:basedOn w:val="a1"/>
    <w:link w:val="a7"/>
    <w:uiPriority w:val="99"/>
  </w:style>
  <w:style w:type="paragraph" w:styleId="a9">
    <w:name w:val="footer"/>
    <w:basedOn w:val="a"/>
    <w:link w:val="aa"/>
    <w:uiPriority w:val="99"/>
    <w:unhideWhenUsed/>
    <w:pPr>
      <w:tabs>
        <w:tab w:val="center" w:pos="4153"/>
        <w:tab w:val="right" w:pos="8306"/>
      </w:tabs>
      <w:spacing w:after="0" w:line="240" w:lineRule="auto"/>
    </w:pPr>
  </w:style>
  <w:style w:type="character" w:customStyle="1" w:styleId="aa">
    <w:name w:val="כותרת תחתונה תו"/>
    <w:basedOn w:val="a1"/>
    <w:link w:val="a9"/>
    <w:uiPriority w:val="99"/>
  </w:style>
  <w:style w:type="character" w:styleId="Hyperlink">
    <w:name w:val="Hyperlink"/>
    <w:basedOn w:val="a1"/>
    <w:uiPriority w:val="99"/>
    <w:semiHidden/>
    <w:unhideWhenUsed/>
    <w:rPr>
      <w:color w:val="0563C1" w:themeColor="hyperlink"/>
      <w:u w:val="single"/>
    </w:rPr>
  </w:style>
  <w:style w:type="character" w:customStyle="1" w:styleId="textexposedshow">
    <w:name w:val="text_exposed_show"/>
    <w:basedOn w:val="a1"/>
  </w:style>
  <w:style w:type="table" w:styleId="ab">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5528">
      <w:bodyDiv w:val="1"/>
      <w:marLeft w:val="0"/>
      <w:marRight w:val="0"/>
      <w:marTop w:val="0"/>
      <w:marBottom w:val="0"/>
      <w:divBdr>
        <w:top w:val="none" w:sz="0" w:space="0" w:color="auto"/>
        <w:left w:val="none" w:sz="0" w:space="0" w:color="auto"/>
        <w:bottom w:val="none" w:sz="0" w:space="0" w:color="auto"/>
        <w:right w:val="none" w:sz="0" w:space="0" w:color="auto"/>
      </w:divBdr>
    </w:div>
    <w:div w:id="1117918248">
      <w:bodyDiv w:val="1"/>
      <w:marLeft w:val="0"/>
      <w:marRight w:val="0"/>
      <w:marTop w:val="0"/>
      <w:marBottom w:val="0"/>
      <w:divBdr>
        <w:top w:val="none" w:sz="0" w:space="0" w:color="auto"/>
        <w:left w:val="none" w:sz="0" w:space="0" w:color="auto"/>
        <w:bottom w:val="none" w:sz="0" w:space="0" w:color="auto"/>
        <w:right w:val="none" w:sz="0" w:space="0" w:color="auto"/>
      </w:divBdr>
    </w:div>
    <w:div w:id="1363432315">
      <w:bodyDiv w:val="1"/>
      <w:marLeft w:val="0"/>
      <w:marRight w:val="0"/>
      <w:marTop w:val="0"/>
      <w:marBottom w:val="0"/>
      <w:divBdr>
        <w:top w:val="none" w:sz="0" w:space="0" w:color="auto"/>
        <w:left w:val="none" w:sz="0" w:space="0" w:color="auto"/>
        <w:bottom w:val="none" w:sz="0" w:space="0" w:color="auto"/>
        <w:right w:val="none" w:sz="0" w:space="0" w:color="auto"/>
      </w:divBdr>
    </w:div>
    <w:div w:id="19156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F0F8-8848-439F-8AC5-96739C12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523</Words>
  <Characters>2618</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 אסיאו עורך דין</dc:creator>
  <cp:keywords/>
  <dc:description/>
  <cp:lastModifiedBy>אבי אסיאו</cp:lastModifiedBy>
  <cp:revision>22</cp:revision>
  <cp:lastPrinted>2019-12-16T20:30:00Z</cp:lastPrinted>
  <dcterms:created xsi:type="dcterms:W3CDTF">2019-12-17T06:09:00Z</dcterms:created>
  <dcterms:modified xsi:type="dcterms:W3CDTF">2019-12-17T07:19:00Z</dcterms:modified>
</cp:coreProperties>
</file>