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E2560" w14:textId="6ECE6C61" w:rsidR="00A55997" w:rsidRDefault="00A55997" w:rsidP="00527C84">
      <w:pPr>
        <w:spacing w:before="0" w:after="0" w:line="240" w:lineRule="auto"/>
        <w:rPr>
          <w:rFonts w:hint="cs"/>
          <w:rtl/>
        </w:rPr>
      </w:pPr>
      <w:bookmarkStart w:id="0" w:name="_GoBack"/>
      <w:bookmarkEnd w:id="0"/>
    </w:p>
    <w:tbl>
      <w:tblPr>
        <w:bidiVisual/>
        <w:tblW w:w="8867" w:type="dxa"/>
        <w:tblLayout w:type="fixed"/>
        <w:tblLook w:val="0000" w:firstRow="0" w:lastRow="0" w:firstColumn="0" w:lastColumn="0" w:noHBand="0" w:noVBand="0"/>
      </w:tblPr>
      <w:tblGrid>
        <w:gridCol w:w="3884"/>
        <w:gridCol w:w="1978"/>
        <w:gridCol w:w="2296"/>
        <w:gridCol w:w="709"/>
      </w:tblGrid>
      <w:tr w:rsidR="00A55997" w:rsidRPr="00A55997" w14:paraId="205E953C" w14:textId="77777777" w:rsidTr="00C30F7F">
        <w:tc>
          <w:tcPr>
            <w:tcW w:w="3884" w:type="dxa"/>
          </w:tcPr>
          <w:p w14:paraId="637CAA7E" w14:textId="77777777" w:rsidR="00A55997" w:rsidRPr="00A55997" w:rsidRDefault="00A55997" w:rsidP="00C30F7F">
            <w:pPr>
              <w:spacing w:after="0" w:line="264" w:lineRule="auto"/>
              <w:ind w:right="-360"/>
            </w:pPr>
          </w:p>
        </w:tc>
        <w:tc>
          <w:tcPr>
            <w:tcW w:w="1978" w:type="dxa"/>
          </w:tcPr>
          <w:p w14:paraId="40A57CB7" w14:textId="77777777" w:rsidR="00A55997" w:rsidRPr="00A55997" w:rsidRDefault="00A55997" w:rsidP="00C30F7F">
            <w:pPr>
              <w:spacing w:after="0" w:line="264" w:lineRule="auto"/>
            </w:pPr>
          </w:p>
        </w:tc>
        <w:tc>
          <w:tcPr>
            <w:tcW w:w="2296" w:type="dxa"/>
          </w:tcPr>
          <w:p w14:paraId="27AE4343" w14:textId="2182E22E" w:rsidR="00A55997" w:rsidRPr="00A55997" w:rsidRDefault="00FC061A" w:rsidP="002B1A80">
            <w:pPr>
              <w:spacing w:after="0" w:line="264" w:lineRule="auto"/>
              <w:jc w:val="right"/>
              <w:rPr>
                <w:rtl/>
              </w:rPr>
            </w:pPr>
            <w:r>
              <w:rPr>
                <w:rFonts w:hint="cs"/>
                <w:rtl/>
              </w:rPr>
              <w:t>5 באוקטובר</w:t>
            </w:r>
          </w:p>
        </w:tc>
        <w:tc>
          <w:tcPr>
            <w:tcW w:w="709" w:type="dxa"/>
          </w:tcPr>
          <w:p w14:paraId="63571F74" w14:textId="77777777" w:rsidR="00A55997" w:rsidRPr="00A55997" w:rsidRDefault="006E2EBC" w:rsidP="00C30F7F">
            <w:pPr>
              <w:spacing w:after="0" w:line="264" w:lineRule="auto"/>
              <w:jc w:val="right"/>
            </w:pPr>
            <w:r>
              <w:rPr>
                <w:rFonts w:hint="cs"/>
                <w:rtl/>
              </w:rPr>
              <w:t>2016</w:t>
            </w:r>
          </w:p>
        </w:tc>
      </w:tr>
      <w:tr w:rsidR="00C30F7F" w:rsidRPr="00A55997" w14:paraId="708FAB28" w14:textId="77777777" w:rsidTr="002E7422">
        <w:trPr>
          <w:cantSplit/>
        </w:trPr>
        <w:tc>
          <w:tcPr>
            <w:tcW w:w="3884" w:type="dxa"/>
          </w:tcPr>
          <w:p w14:paraId="678FEE72" w14:textId="77777777" w:rsidR="00C30F7F" w:rsidRDefault="00C30F7F" w:rsidP="00527C84">
            <w:pPr>
              <w:spacing w:before="0" w:after="0" w:line="240" w:lineRule="auto"/>
              <w:rPr>
                <w:rtl/>
              </w:rPr>
            </w:pPr>
            <w:r>
              <w:rPr>
                <w:rtl/>
              </w:rPr>
              <w:t xml:space="preserve">לכבוד </w:t>
            </w:r>
          </w:p>
          <w:p w14:paraId="352BD3FB" w14:textId="0675EA32" w:rsidR="00FC061A" w:rsidRDefault="00FC061A" w:rsidP="003F42E9">
            <w:pPr>
              <w:spacing w:before="0" w:after="0" w:line="240" w:lineRule="auto"/>
              <w:rPr>
                <w:rtl/>
              </w:rPr>
            </w:pPr>
            <w:r>
              <w:rPr>
                <w:rtl/>
              </w:rPr>
              <w:t>רב ניצב רוני אלשיך</w:t>
            </w:r>
          </w:p>
          <w:p w14:paraId="17BB687A" w14:textId="6D7012C8" w:rsidR="003F42E9" w:rsidRDefault="003F42E9" w:rsidP="003F42E9">
            <w:pPr>
              <w:spacing w:before="0" w:after="0" w:line="240" w:lineRule="auto"/>
              <w:rPr>
                <w:rtl/>
              </w:rPr>
            </w:pPr>
            <w:r>
              <w:rPr>
                <w:rtl/>
              </w:rPr>
              <w:t>מפכ"ל</w:t>
            </w:r>
          </w:p>
          <w:p w14:paraId="0BA3DABA" w14:textId="77777777" w:rsidR="003F42E9" w:rsidRDefault="003F42E9" w:rsidP="003F42E9">
            <w:pPr>
              <w:spacing w:before="0" w:after="0" w:line="240" w:lineRule="auto"/>
              <w:rPr>
                <w:rtl/>
              </w:rPr>
            </w:pPr>
            <w:r>
              <w:rPr>
                <w:rtl/>
              </w:rPr>
              <w:t>משטרת ישראל</w:t>
            </w:r>
          </w:p>
          <w:p w14:paraId="280AD336" w14:textId="77777777" w:rsidR="003F42E9" w:rsidRDefault="003F42E9" w:rsidP="003F42E9">
            <w:pPr>
              <w:spacing w:before="0" w:after="0" w:line="240" w:lineRule="auto"/>
              <w:rPr>
                <w:rtl/>
              </w:rPr>
            </w:pPr>
            <w:r>
              <w:rPr>
                <w:rtl/>
              </w:rPr>
              <w:t>המטה הארצי, ירושלים</w:t>
            </w:r>
          </w:p>
          <w:p w14:paraId="42557697" w14:textId="77777777" w:rsidR="00C30F7F" w:rsidRPr="003F42E9" w:rsidRDefault="003F42E9" w:rsidP="003F42E9">
            <w:pPr>
              <w:spacing w:before="0" w:after="0" w:line="240" w:lineRule="auto"/>
              <w:rPr>
                <w:u w:val="single"/>
              </w:rPr>
            </w:pPr>
            <w:r w:rsidRPr="003F42E9">
              <w:rPr>
                <w:u w:val="single"/>
                <w:rtl/>
              </w:rPr>
              <w:t>בפקס: 02-5428118</w:t>
            </w:r>
          </w:p>
        </w:tc>
        <w:tc>
          <w:tcPr>
            <w:tcW w:w="4983" w:type="dxa"/>
            <w:gridSpan w:val="3"/>
          </w:tcPr>
          <w:p w14:paraId="63B34CA1" w14:textId="77777777" w:rsidR="003A2EC3" w:rsidRPr="00527C84" w:rsidRDefault="003A2EC3" w:rsidP="006552D4">
            <w:pPr>
              <w:spacing w:before="0" w:after="0" w:line="240" w:lineRule="auto"/>
              <w:jc w:val="center"/>
              <w:rPr>
                <w:u w:val="single"/>
              </w:rPr>
            </w:pPr>
          </w:p>
        </w:tc>
      </w:tr>
    </w:tbl>
    <w:p w14:paraId="52A6023C" w14:textId="77777777" w:rsidR="00A55997" w:rsidRDefault="00A55997" w:rsidP="00C30F7F">
      <w:pPr>
        <w:spacing w:before="240"/>
        <w:rPr>
          <w:rtl/>
        </w:rPr>
      </w:pPr>
      <w:r w:rsidRPr="00A55997">
        <w:rPr>
          <w:rFonts w:hint="cs"/>
          <w:rtl/>
        </w:rPr>
        <w:t xml:space="preserve">שלום רב, </w:t>
      </w:r>
    </w:p>
    <w:p w14:paraId="45B0966E" w14:textId="77777777" w:rsidR="00F11071" w:rsidRPr="00A55997" w:rsidRDefault="00F11071" w:rsidP="00C30F7F">
      <w:pPr>
        <w:spacing w:before="240"/>
        <w:rPr>
          <w:rtl/>
        </w:rPr>
      </w:pPr>
    </w:p>
    <w:p w14:paraId="5233B5DB" w14:textId="77B7434C" w:rsidR="003E30D4" w:rsidRDefault="003E30D4" w:rsidP="003E30D4">
      <w:pPr>
        <w:pStyle w:val="1"/>
        <w:numPr>
          <w:ilvl w:val="0"/>
          <w:numId w:val="0"/>
        </w:numPr>
        <w:ind w:left="113"/>
        <w:jc w:val="center"/>
        <w:rPr>
          <w:rtl/>
        </w:rPr>
      </w:pPr>
      <w:r w:rsidRPr="003E30D4">
        <w:rPr>
          <w:rFonts w:hint="cs"/>
          <w:rtl/>
        </w:rPr>
        <w:t xml:space="preserve">הנדון: </w:t>
      </w:r>
      <w:r w:rsidRPr="003E30D4">
        <w:rPr>
          <w:rFonts w:hint="cs"/>
          <w:b/>
          <w:bCs/>
          <w:u w:val="single"/>
          <w:rtl/>
        </w:rPr>
        <w:t xml:space="preserve">אלימות משטרתית </w:t>
      </w:r>
      <w:r>
        <w:rPr>
          <w:rFonts w:hint="cs"/>
          <w:b/>
          <w:bCs/>
          <w:u w:val="single"/>
          <w:rtl/>
        </w:rPr>
        <w:t>ופגיעה בלתי</w:t>
      </w:r>
      <w:r w:rsidR="00565B4B">
        <w:rPr>
          <w:rFonts w:hint="cs"/>
          <w:b/>
          <w:bCs/>
          <w:u w:val="single"/>
          <w:rtl/>
        </w:rPr>
        <w:t xml:space="preserve"> </w:t>
      </w:r>
      <w:r>
        <w:rPr>
          <w:rFonts w:hint="cs"/>
          <w:b/>
          <w:bCs/>
          <w:u w:val="single"/>
          <w:rtl/>
        </w:rPr>
        <w:t>חוקית</w:t>
      </w:r>
      <w:r w:rsidRPr="003E30D4">
        <w:rPr>
          <w:rFonts w:hint="cs"/>
          <w:b/>
          <w:bCs/>
          <w:u w:val="single"/>
          <w:rtl/>
        </w:rPr>
        <w:t xml:space="preserve"> במפגינים חרדים בקריית גת</w:t>
      </w:r>
    </w:p>
    <w:p w14:paraId="0629A164" w14:textId="0BFAD27A" w:rsidR="003F42E9" w:rsidRDefault="003F42E9" w:rsidP="00897D9E">
      <w:pPr>
        <w:pStyle w:val="1"/>
        <w:numPr>
          <w:ilvl w:val="0"/>
          <w:numId w:val="0"/>
        </w:numPr>
        <w:spacing w:line="348" w:lineRule="auto"/>
        <w:ind w:left="-30"/>
        <w:rPr>
          <w:rtl/>
        </w:rPr>
      </w:pPr>
      <w:r>
        <w:rPr>
          <w:rFonts w:hint="cs"/>
          <w:rtl/>
        </w:rPr>
        <w:t xml:space="preserve">אנו פונים אליך נוכח דיווחים </w:t>
      </w:r>
      <w:r w:rsidR="008F41EC">
        <w:rPr>
          <w:rFonts w:hint="cs"/>
          <w:rtl/>
        </w:rPr>
        <w:t>ועדויות</w:t>
      </w:r>
      <w:r>
        <w:rPr>
          <w:rFonts w:hint="cs"/>
          <w:rtl/>
        </w:rPr>
        <w:t xml:space="preserve">, </w:t>
      </w:r>
      <w:r w:rsidR="002A57D9">
        <w:rPr>
          <w:rFonts w:hint="cs"/>
          <w:rtl/>
        </w:rPr>
        <w:t>ש</w:t>
      </w:r>
      <w:r>
        <w:rPr>
          <w:rFonts w:hint="cs"/>
          <w:rtl/>
        </w:rPr>
        <w:t xml:space="preserve">לפיהם עשו שוטרי משטרת ישראל שימוש לרעה בסמכויות השיטור שלהם, פיזרו משמרת מחאה חוקית שלא כדין, עצרו מפגינים </w:t>
      </w:r>
      <w:r w:rsidR="008F41EC">
        <w:rPr>
          <w:rFonts w:hint="cs"/>
          <w:rtl/>
        </w:rPr>
        <w:t xml:space="preserve">חרדים </w:t>
      </w:r>
      <w:r>
        <w:rPr>
          <w:rFonts w:hint="cs"/>
          <w:rtl/>
        </w:rPr>
        <w:t>ועשו שימוש בכוח מופרז כנגדם בנסיבות שלא הצדיקו נקיטת פעולות אלה, והכל כפי שיפורט להלן</w:t>
      </w:r>
      <w:r w:rsidR="008F41EC">
        <w:rPr>
          <w:rFonts w:hint="cs"/>
          <w:rtl/>
        </w:rPr>
        <w:t>.</w:t>
      </w:r>
    </w:p>
    <w:p w14:paraId="062136EC" w14:textId="6C416927" w:rsidR="003F42E9" w:rsidRDefault="003F42E9" w:rsidP="00897D9E">
      <w:pPr>
        <w:pStyle w:val="1"/>
        <w:spacing w:line="348" w:lineRule="auto"/>
      </w:pPr>
      <w:r>
        <w:rPr>
          <w:rFonts w:hint="cs"/>
          <w:rtl/>
        </w:rPr>
        <w:t>ב</w:t>
      </w:r>
      <w:r w:rsidR="00D33ED0">
        <w:rPr>
          <w:rFonts w:hint="cs"/>
          <w:rtl/>
        </w:rPr>
        <w:t xml:space="preserve">צהרי </w:t>
      </w:r>
      <w:r>
        <w:rPr>
          <w:rFonts w:hint="cs"/>
          <w:rtl/>
        </w:rPr>
        <w:t>יום חמישי, 15 בספטמבר 2016, הגיעו ל</w:t>
      </w:r>
      <w:r w:rsidR="0078728C">
        <w:rPr>
          <w:rFonts w:hint="cs"/>
          <w:rtl/>
        </w:rPr>
        <w:t>קריית גת</w:t>
      </w:r>
      <w:r>
        <w:rPr>
          <w:rFonts w:hint="cs"/>
          <w:rtl/>
        </w:rPr>
        <w:t xml:space="preserve"> </w:t>
      </w:r>
      <w:r w:rsidR="003E30D4">
        <w:rPr>
          <w:rFonts w:hint="cs"/>
          <w:rtl/>
        </w:rPr>
        <w:t xml:space="preserve">כ-17 </w:t>
      </w:r>
      <w:r>
        <w:rPr>
          <w:rFonts w:hint="cs"/>
          <w:rtl/>
        </w:rPr>
        <w:t>תלמידי ישיב</w:t>
      </w:r>
      <w:r w:rsidR="002A57D9">
        <w:rPr>
          <w:rFonts w:hint="cs"/>
          <w:rtl/>
        </w:rPr>
        <w:t>ה</w:t>
      </w:r>
      <w:r>
        <w:rPr>
          <w:rFonts w:hint="cs"/>
          <w:rtl/>
        </w:rPr>
        <w:t xml:space="preserve"> </w:t>
      </w:r>
      <w:r w:rsidR="002A57D9">
        <w:rPr>
          <w:rFonts w:hint="cs"/>
          <w:rtl/>
        </w:rPr>
        <w:t>חרדים מ</w:t>
      </w:r>
      <w:r>
        <w:rPr>
          <w:rFonts w:hint="cs"/>
          <w:rtl/>
        </w:rPr>
        <w:t>בית שמש</w:t>
      </w:r>
      <w:r w:rsidR="002A57D9">
        <w:rPr>
          <w:rFonts w:hint="cs"/>
          <w:rtl/>
        </w:rPr>
        <w:t xml:space="preserve"> במטרה לקיים </w:t>
      </w:r>
      <w:r>
        <w:rPr>
          <w:rFonts w:hint="cs"/>
          <w:rtl/>
        </w:rPr>
        <w:t xml:space="preserve">משמרת </w:t>
      </w:r>
      <w:r w:rsidR="002A57D9">
        <w:rPr>
          <w:rFonts w:hint="cs"/>
          <w:rtl/>
        </w:rPr>
        <w:t xml:space="preserve">שקטה </w:t>
      </w:r>
      <w:r>
        <w:rPr>
          <w:rFonts w:hint="cs"/>
          <w:rtl/>
        </w:rPr>
        <w:t xml:space="preserve">מול ביתו של </w:t>
      </w:r>
      <w:r w:rsidR="00375A6C">
        <w:rPr>
          <w:rFonts w:hint="cs"/>
          <w:rtl/>
        </w:rPr>
        <w:t xml:space="preserve">רב העיר, </w:t>
      </w:r>
      <w:r>
        <w:rPr>
          <w:rFonts w:hint="cs"/>
          <w:rtl/>
        </w:rPr>
        <w:t xml:space="preserve">הרב משה האבלין, </w:t>
      </w:r>
      <w:r w:rsidR="00D33ED0">
        <w:rPr>
          <w:rFonts w:hint="cs"/>
          <w:rtl/>
        </w:rPr>
        <w:t>במחאה נגד מה שהוגדר על ידם כ</w:t>
      </w:r>
      <w:r w:rsidRPr="00FA5623">
        <w:rPr>
          <w:rFonts w:hint="cs"/>
          <w:rtl/>
        </w:rPr>
        <w:t xml:space="preserve">שיתוף הפעולה של הרב </w:t>
      </w:r>
      <w:r w:rsidR="00D33ED0">
        <w:rPr>
          <w:rFonts w:hint="cs"/>
          <w:rtl/>
        </w:rPr>
        <w:t>ותמיכתו ב</w:t>
      </w:r>
      <w:r w:rsidRPr="00FA5623">
        <w:rPr>
          <w:rFonts w:hint="cs"/>
          <w:rtl/>
        </w:rPr>
        <w:t xml:space="preserve">גיוס חרדים. </w:t>
      </w:r>
    </w:p>
    <w:p w14:paraId="5E5D1C9B" w14:textId="5BBEEFE2" w:rsidR="00D33ED0" w:rsidRDefault="00F8345A" w:rsidP="00897D9E">
      <w:pPr>
        <w:pStyle w:val="1"/>
        <w:spacing w:line="348" w:lineRule="auto"/>
      </w:pPr>
      <w:r>
        <w:rPr>
          <w:rFonts w:hint="cs"/>
          <w:rtl/>
        </w:rPr>
        <w:t>את דרכם ל</w:t>
      </w:r>
      <w:r w:rsidR="0078728C">
        <w:rPr>
          <w:rFonts w:hint="cs"/>
          <w:rtl/>
        </w:rPr>
        <w:t>קריית גת</w:t>
      </w:r>
      <w:r>
        <w:rPr>
          <w:rFonts w:hint="cs"/>
          <w:rtl/>
        </w:rPr>
        <w:t xml:space="preserve"> עשו המפגינים במיניבוס, לאחר ששכרו את שירותיו של נהג ירושלמי שמתפרנס מהסעות. מעדות הנהג וממכלול העובדות שליקטנו עולה שלא הייתה היכרות מוקדמת בינו לבין המפגינים, וכי רק בדיעבד נודע לו על מטרת נסיעתם. </w:t>
      </w:r>
    </w:p>
    <w:p w14:paraId="7F5DDD80" w14:textId="32E8F283" w:rsidR="00F8345A" w:rsidRDefault="00F8345A" w:rsidP="00897D9E">
      <w:pPr>
        <w:pStyle w:val="1"/>
        <w:spacing w:line="348" w:lineRule="auto"/>
      </w:pPr>
      <w:r>
        <w:rPr>
          <w:rFonts w:hint="cs"/>
          <w:rtl/>
        </w:rPr>
        <w:t>המפגינים ירדו מהמיניבוס והנחו את הנהג להמתין להם כחצי שעה, שלאחריה יחזיר אותם לבית שמש. הם צעדו לעבר ביתו של הרב</w:t>
      </w:r>
      <w:r w:rsidR="00AB7FF9">
        <w:rPr>
          <w:rFonts w:hint="cs"/>
          <w:rtl/>
        </w:rPr>
        <w:t xml:space="preserve"> אך נתקלו בקבוצת אנשים, ככל הנראה תלמידיו של הרב, שתקפו אותם במטרה לסלקם מהמקום. המפגינים לא נגררו אחר הפרובוקציה ופנו לדרך חלופית עד שהגיעו לקרבת ביתו של הרב, נעמדו מולו והחלו לקרוא קריאות וסיסמאות. </w:t>
      </w:r>
    </w:p>
    <w:p w14:paraId="56EB0016" w14:textId="3E723BBA" w:rsidR="003F42E9" w:rsidRDefault="003F42E9" w:rsidP="00897D9E">
      <w:pPr>
        <w:pStyle w:val="1"/>
        <w:spacing w:line="348" w:lineRule="auto"/>
      </w:pPr>
      <w:r>
        <w:rPr>
          <w:rFonts w:hint="cs"/>
          <w:rtl/>
        </w:rPr>
        <w:t xml:space="preserve">לא עברו דקות אחדות ולמקום הגיע מספר רב של שוטרים. השוטרים </w:t>
      </w:r>
      <w:r w:rsidR="00375A6C">
        <w:rPr>
          <w:rFonts w:hint="cs"/>
          <w:rtl/>
        </w:rPr>
        <w:t>שהורו</w:t>
      </w:r>
      <w:r>
        <w:rPr>
          <w:rFonts w:hint="cs"/>
          <w:rtl/>
        </w:rPr>
        <w:t xml:space="preserve"> </w:t>
      </w:r>
      <w:r w:rsidR="00AB7FF9">
        <w:rPr>
          <w:rFonts w:hint="cs"/>
          <w:rtl/>
        </w:rPr>
        <w:t xml:space="preserve">להם </w:t>
      </w:r>
      <w:r>
        <w:rPr>
          <w:rFonts w:hint="cs"/>
          <w:rtl/>
        </w:rPr>
        <w:t xml:space="preserve">להתפזר תוך חמש דקות, </w:t>
      </w:r>
      <w:r w:rsidR="008D43DB">
        <w:rPr>
          <w:rFonts w:hint="cs"/>
          <w:rtl/>
        </w:rPr>
        <w:t xml:space="preserve">שאחרת </w:t>
      </w:r>
      <w:r w:rsidR="00AB7FF9">
        <w:rPr>
          <w:rFonts w:hint="cs"/>
          <w:rtl/>
        </w:rPr>
        <w:t>ייעצרו</w:t>
      </w:r>
      <w:r>
        <w:rPr>
          <w:rFonts w:hint="cs"/>
          <w:rtl/>
        </w:rPr>
        <w:t>. המפגינים נשמעו להורא</w:t>
      </w:r>
      <w:r w:rsidR="00AB7FF9">
        <w:rPr>
          <w:rFonts w:hint="cs"/>
          <w:rtl/>
        </w:rPr>
        <w:t>ה</w:t>
      </w:r>
      <w:r>
        <w:rPr>
          <w:rFonts w:hint="cs"/>
          <w:rtl/>
        </w:rPr>
        <w:t xml:space="preserve"> </w:t>
      </w:r>
      <w:r w:rsidR="00AB7FF9">
        <w:rPr>
          <w:rFonts w:hint="cs"/>
          <w:rtl/>
        </w:rPr>
        <w:t xml:space="preserve">וצעדו </w:t>
      </w:r>
      <w:r>
        <w:rPr>
          <w:rFonts w:hint="cs"/>
          <w:rtl/>
        </w:rPr>
        <w:t>על המדרכה</w:t>
      </w:r>
      <w:r w:rsidR="00AB7FF9">
        <w:rPr>
          <w:rFonts w:hint="cs"/>
          <w:rtl/>
        </w:rPr>
        <w:t xml:space="preserve"> אל עבר המיניבוס</w:t>
      </w:r>
      <w:r w:rsidR="008D43DB">
        <w:rPr>
          <w:rFonts w:hint="cs"/>
          <w:rtl/>
        </w:rPr>
        <w:t xml:space="preserve"> שהמתין להם</w:t>
      </w:r>
      <w:r>
        <w:rPr>
          <w:rFonts w:hint="cs"/>
          <w:rtl/>
        </w:rPr>
        <w:t xml:space="preserve">. </w:t>
      </w:r>
    </w:p>
    <w:p w14:paraId="106F1D38" w14:textId="3EDE0952" w:rsidR="003F42E9" w:rsidRPr="006E5F41" w:rsidRDefault="003F42E9" w:rsidP="00897D9E">
      <w:pPr>
        <w:pStyle w:val="1"/>
        <w:spacing w:line="348" w:lineRule="auto"/>
      </w:pPr>
      <w:r w:rsidRPr="006E5F41">
        <w:rPr>
          <w:rFonts w:hint="cs"/>
          <w:rtl/>
        </w:rPr>
        <w:t xml:space="preserve">בעת </w:t>
      </w:r>
      <w:r w:rsidR="008D43DB">
        <w:rPr>
          <w:rFonts w:hint="cs"/>
          <w:rtl/>
        </w:rPr>
        <w:t>ש</w:t>
      </w:r>
      <w:r w:rsidRPr="006E5F41">
        <w:rPr>
          <w:rFonts w:hint="cs"/>
          <w:rtl/>
        </w:rPr>
        <w:t xml:space="preserve">עלו אל המיניבוס, הגיע שוטר </w:t>
      </w:r>
      <w:r w:rsidR="008D43DB">
        <w:rPr>
          <w:rFonts w:hint="cs"/>
          <w:rtl/>
        </w:rPr>
        <w:t xml:space="preserve">ודרש </w:t>
      </w:r>
      <w:r w:rsidRPr="006E5F41">
        <w:rPr>
          <w:rFonts w:hint="cs"/>
          <w:rtl/>
        </w:rPr>
        <w:t xml:space="preserve">מהנהג את </w:t>
      </w:r>
      <w:r w:rsidR="008D43DB">
        <w:rPr>
          <w:rFonts w:hint="cs"/>
          <w:rtl/>
        </w:rPr>
        <w:t>למסור את פרטיו ואת רישיון הנהיגה שלו</w:t>
      </w:r>
      <w:r w:rsidRPr="006E5F41">
        <w:rPr>
          <w:rFonts w:hint="cs"/>
          <w:rtl/>
        </w:rPr>
        <w:t xml:space="preserve">. </w:t>
      </w:r>
      <w:r>
        <w:rPr>
          <w:rFonts w:hint="cs"/>
          <w:rtl/>
        </w:rPr>
        <w:t xml:space="preserve">מיד לאחר מכן </w:t>
      </w:r>
      <w:r w:rsidR="008D43DB">
        <w:rPr>
          <w:rFonts w:hint="cs"/>
          <w:rtl/>
        </w:rPr>
        <w:t>ול</w:t>
      </w:r>
      <w:r>
        <w:rPr>
          <w:rFonts w:hint="cs"/>
          <w:rtl/>
        </w:rPr>
        <w:t>תדהמת</w:t>
      </w:r>
      <w:r w:rsidR="008D43DB">
        <w:rPr>
          <w:rFonts w:hint="cs"/>
          <w:rtl/>
        </w:rPr>
        <w:t xml:space="preserve"> המפגינים שכבר ישבו בתוך הרכב</w:t>
      </w:r>
      <w:r>
        <w:rPr>
          <w:rFonts w:hint="cs"/>
          <w:rtl/>
        </w:rPr>
        <w:t xml:space="preserve">, </w:t>
      </w:r>
      <w:r w:rsidR="008D43DB">
        <w:rPr>
          <w:rFonts w:hint="cs"/>
          <w:rtl/>
        </w:rPr>
        <w:t xml:space="preserve">עלה אליו </w:t>
      </w:r>
      <w:r>
        <w:rPr>
          <w:rFonts w:hint="cs"/>
          <w:rtl/>
        </w:rPr>
        <w:t xml:space="preserve">השוטר </w:t>
      </w:r>
      <w:r w:rsidRPr="006E5F41">
        <w:rPr>
          <w:rFonts w:hint="cs"/>
          <w:rtl/>
        </w:rPr>
        <w:t xml:space="preserve">והורה לנהג </w:t>
      </w:r>
      <w:r w:rsidR="008D43DB">
        <w:rPr>
          <w:rFonts w:hint="cs"/>
          <w:rtl/>
        </w:rPr>
        <w:t xml:space="preserve">להסיע אותו ואת המפגינים </w:t>
      </w:r>
      <w:r w:rsidRPr="006E5F41">
        <w:rPr>
          <w:rFonts w:hint="cs"/>
          <w:rtl/>
        </w:rPr>
        <w:t>אל תחנת המשטרה</w:t>
      </w:r>
      <w:r w:rsidR="007417B1">
        <w:rPr>
          <w:rFonts w:hint="cs"/>
          <w:rtl/>
        </w:rPr>
        <w:t xml:space="preserve"> של העיר</w:t>
      </w:r>
      <w:r w:rsidRPr="006E5F41">
        <w:rPr>
          <w:rFonts w:hint="cs"/>
          <w:rtl/>
        </w:rPr>
        <w:t xml:space="preserve">. </w:t>
      </w:r>
    </w:p>
    <w:p w14:paraId="11C09CED" w14:textId="3990C7FF" w:rsidR="003F42E9" w:rsidRDefault="003F42E9" w:rsidP="00897D9E">
      <w:pPr>
        <w:pStyle w:val="1"/>
        <w:spacing w:line="348" w:lineRule="auto"/>
      </w:pPr>
      <w:r>
        <w:rPr>
          <w:rFonts w:hint="cs"/>
          <w:rtl/>
        </w:rPr>
        <w:t xml:space="preserve">כאשר הגיע המיניבוס אל תחנת המשטרה, </w:t>
      </w:r>
      <w:r w:rsidR="007417B1">
        <w:rPr>
          <w:rFonts w:hint="cs"/>
          <w:rtl/>
        </w:rPr>
        <w:t xml:space="preserve">הורה </w:t>
      </w:r>
      <w:r>
        <w:rPr>
          <w:rFonts w:hint="cs"/>
          <w:rtl/>
        </w:rPr>
        <w:t>השוטר למפגינים לרדת</w:t>
      </w:r>
      <w:r w:rsidR="00375A6C">
        <w:rPr>
          <w:rFonts w:hint="cs"/>
          <w:rtl/>
        </w:rPr>
        <w:t xml:space="preserve"> ממנו</w:t>
      </w:r>
      <w:r>
        <w:rPr>
          <w:rFonts w:hint="cs"/>
          <w:rtl/>
        </w:rPr>
        <w:t>. חלק מהמפגינים, שהיו שרויים בבלבול מ</w:t>
      </w:r>
      <w:r w:rsidR="007417B1">
        <w:rPr>
          <w:rFonts w:hint="cs"/>
          <w:rtl/>
        </w:rPr>
        <w:t>ה</w:t>
      </w:r>
      <w:r>
        <w:rPr>
          <w:rFonts w:hint="cs"/>
          <w:rtl/>
        </w:rPr>
        <w:t>התנהלות המשטרה ו</w:t>
      </w:r>
      <w:r w:rsidR="000C7789">
        <w:rPr>
          <w:rFonts w:hint="cs"/>
          <w:rtl/>
        </w:rPr>
        <w:t xml:space="preserve">לא יכלו להבין מדוע </w:t>
      </w:r>
      <w:r w:rsidR="00375A6C">
        <w:rPr>
          <w:rFonts w:hint="cs"/>
          <w:rtl/>
        </w:rPr>
        <w:t xml:space="preserve">נגררו </w:t>
      </w:r>
      <w:r w:rsidR="000C7789">
        <w:rPr>
          <w:rFonts w:hint="cs"/>
          <w:rtl/>
        </w:rPr>
        <w:t>אל התחנה</w:t>
      </w:r>
      <w:r>
        <w:rPr>
          <w:rFonts w:hint="cs"/>
          <w:rtl/>
        </w:rPr>
        <w:t>, מ</w:t>
      </w:r>
      <w:r w:rsidR="00375A6C">
        <w:rPr>
          <w:rFonts w:hint="cs"/>
          <w:rtl/>
        </w:rPr>
        <w:t>י</w:t>
      </w:r>
      <w:r>
        <w:rPr>
          <w:rFonts w:hint="cs"/>
          <w:rtl/>
        </w:rPr>
        <w:t xml:space="preserve">אנו לרדת מהמיניבוס. </w:t>
      </w:r>
      <w:r w:rsidR="000C7789">
        <w:rPr>
          <w:rFonts w:hint="cs"/>
          <w:rtl/>
        </w:rPr>
        <w:t>בתגובה לכך נעמד שוטר בפתח הרכב וריסס את היושבים בו, לרבות הנהג, בגז פלפל.</w:t>
      </w:r>
      <w:r w:rsidR="003900FA">
        <w:rPr>
          <w:rFonts w:hint="cs"/>
          <w:rtl/>
        </w:rPr>
        <w:t xml:space="preserve"> המפגינים נסו מן הרכב, תוך שאחד מהם נופל ונחבל, והוכנסו </w:t>
      </w:r>
      <w:r>
        <w:rPr>
          <w:rFonts w:hint="cs"/>
          <w:rtl/>
        </w:rPr>
        <w:t xml:space="preserve">אל תחנת המשטרה. </w:t>
      </w:r>
    </w:p>
    <w:p w14:paraId="2550F0B0" w14:textId="18556078" w:rsidR="003F42E9" w:rsidRDefault="003F42E9" w:rsidP="00897D9E">
      <w:pPr>
        <w:pStyle w:val="1"/>
        <w:spacing w:line="348" w:lineRule="auto"/>
      </w:pPr>
      <w:r>
        <w:rPr>
          <w:rFonts w:hint="cs"/>
          <w:rtl/>
        </w:rPr>
        <w:lastRenderedPageBreak/>
        <w:t xml:space="preserve">כל המפגינים שהגיעו אל תחנת המשטרה נעצרו והובאו בפני שופט רק ביום למחרת, ולאחר מכן שוחררו לביתם, דקות ספורות לפני כניסת השבת. חלקם נאלצו לחתום על צו הרחקה ממקום ההפגנה ומהעיר </w:t>
      </w:r>
      <w:r w:rsidR="0078728C">
        <w:rPr>
          <w:rFonts w:hint="cs"/>
          <w:rtl/>
        </w:rPr>
        <w:t>קריית גת</w:t>
      </w:r>
      <w:r>
        <w:rPr>
          <w:rFonts w:hint="cs"/>
          <w:rtl/>
        </w:rPr>
        <w:t>, נאסר עליהם ליצור קשר עם הרב ובני משפחתו, והם נדרשו לחתום ערבות עצמית בסך 5,000 ₪ להבטחת קיום התנאים</w:t>
      </w:r>
      <w:r w:rsidR="00E167CE">
        <w:rPr>
          <w:rFonts w:hint="cs"/>
          <w:rtl/>
        </w:rPr>
        <w:t xml:space="preserve"> ו</w:t>
      </w:r>
      <w:r>
        <w:rPr>
          <w:rFonts w:hint="cs"/>
          <w:rtl/>
        </w:rPr>
        <w:t xml:space="preserve">להפקיד ערבון כספי כתנאי לשחרור. </w:t>
      </w:r>
    </w:p>
    <w:p w14:paraId="2D2E5972" w14:textId="601D3696" w:rsidR="003F42E9" w:rsidRDefault="003F42E9" w:rsidP="00646897">
      <w:pPr>
        <w:pStyle w:val="1"/>
        <w:spacing w:line="348" w:lineRule="auto"/>
      </w:pPr>
      <w:r>
        <w:rPr>
          <w:rFonts w:hint="cs"/>
          <w:rtl/>
        </w:rPr>
        <w:t xml:space="preserve">נהג המיניבוס, </w:t>
      </w:r>
      <w:r w:rsidR="00375A6C">
        <w:rPr>
          <w:rFonts w:hint="cs"/>
          <w:rtl/>
        </w:rPr>
        <w:t>ש</w:t>
      </w:r>
      <w:r>
        <w:rPr>
          <w:rFonts w:hint="cs"/>
          <w:rtl/>
        </w:rPr>
        <w:t xml:space="preserve">נפגע אף הוא מן </w:t>
      </w:r>
      <w:r w:rsidR="00375A6C">
        <w:rPr>
          <w:rFonts w:hint="cs"/>
          <w:rtl/>
        </w:rPr>
        <w:t>ה</w:t>
      </w:r>
      <w:r>
        <w:rPr>
          <w:rFonts w:hint="cs"/>
          <w:rtl/>
        </w:rPr>
        <w:t xml:space="preserve">גז, נלקח לחקירה ושוחרר </w:t>
      </w:r>
      <w:r w:rsidR="003900FA">
        <w:rPr>
          <w:rFonts w:hint="cs"/>
          <w:rtl/>
        </w:rPr>
        <w:t xml:space="preserve">רק </w:t>
      </w:r>
      <w:r>
        <w:rPr>
          <w:rFonts w:hint="cs"/>
          <w:rtl/>
        </w:rPr>
        <w:t xml:space="preserve">כעבור 3 </w:t>
      </w:r>
      <w:r w:rsidRPr="00A5596F">
        <w:rPr>
          <w:rFonts w:hint="cs"/>
          <w:rtl/>
        </w:rPr>
        <w:t xml:space="preserve">שעות. רכבו, המשמש כמקור פרנסתו העיקרי, נשאר תפוס על ידי המשטרה מבלי שנאמר לו מתי הוא יוכל לקבל אותו בחזרה, </w:t>
      </w:r>
      <w:r w:rsidR="003900FA">
        <w:rPr>
          <w:rFonts w:hint="cs"/>
          <w:rtl/>
        </w:rPr>
        <w:t xml:space="preserve">והוא הצטווה לחזור לתחנה </w:t>
      </w:r>
      <w:r w:rsidRPr="00A5596F">
        <w:rPr>
          <w:rFonts w:hint="cs"/>
          <w:rtl/>
        </w:rPr>
        <w:t>ביום ראשון. רק</w:t>
      </w:r>
      <w:r>
        <w:rPr>
          <w:rFonts w:hint="cs"/>
          <w:rtl/>
        </w:rPr>
        <w:t xml:space="preserve"> כעבור שבוע ימים </w:t>
      </w:r>
      <w:r w:rsidR="00375A6C">
        <w:rPr>
          <w:rFonts w:hint="cs"/>
          <w:rtl/>
        </w:rPr>
        <w:t xml:space="preserve">שבמהלכו נותר הנהג מובטל מאונס, </w:t>
      </w:r>
      <w:r>
        <w:rPr>
          <w:rFonts w:hint="cs"/>
          <w:rtl/>
        </w:rPr>
        <w:t xml:space="preserve">שוחרר </w:t>
      </w:r>
      <w:r w:rsidR="003900FA">
        <w:rPr>
          <w:rFonts w:hint="cs"/>
          <w:rtl/>
        </w:rPr>
        <w:t>הרכב</w:t>
      </w:r>
      <w:r>
        <w:rPr>
          <w:rFonts w:hint="cs"/>
          <w:rtl/>
        </w:rPr>
        <w:t>, וגם זאת -  לאחר שהוטל עליו עיקול</w:t>
      </w:r>
      <w:r w:rsidR="00A40791">
        <w:rPr>
          <w:rFonts w:hint="cs"/>
          <w:rtl/>
        </w:rPr>
        <w:t xml:space="preserve">, </w:t>
      </w:r>
      <w:r w:rsidR="00375A6C">
        <w:rPr>
          <w:rFonts w:hint="cs"/>
          <w:rtl/>
        </w:rPr>
        <w:t xml:space="preserve">ולאחר שהנהג </w:t>
      </w:r>
      <w:r w:rsidR="001D4F9E">
        <w:rPr>
          <w:rFonts w:hint="cs"/>
          <w:rtl/>
        </w:rPr>
        <w:t xml:space="preserve">נדרש לחתום על </w:t>
      </w:r>
      <w:r w:rsidR="00646897">
        <w:rPr>
          <w:rFonts w:hint="cs"/>
          <w:rtl/>
        </w:rPr>
        <w:t>כתב התחייבות</w:t>
      </w:r>
      <w:r w:rsidR="0078728C">
        <w:rPr>
          <w:rFonts w:hint="cs"/>
          <w:rtl/>
        </w:rPr>
        <w:t xml:space="preserve"> </w:t>
      </w:r>
      <w:r>
        <w:rPr>
          <w:rFonts w:hint="cs"/>
          <w:rtl/>
        </w:rPr>
        <w:t xml:space="preserve">עצמית בסך 1500 </w:t>
      </w:r>
      <w:r w:rsidR="00A40791">
        <w:rPr>
          <w:rFonts w:hint="cs"/>
          <w:rtl/>
        </w:rPr>
        <w:t>₪</w:t>
      </w:r>
      <w:r>
        <w:rPr>
          <w:rFonts w:hint="cs"/>
          <w:rtl/>
        </w:rPr>
        <w:t xml:space="preserve">, </w:t>
      </w:r>
      <w:r w:rsidR="001D4F9E">
        <w:rPr>
          <w:rFonts w:hint="cs"/>
          <w:rtl/>
        </w:rPr>
        <w:t xml:space="preserve">ולהפקיד </w:t>
      </w:r>
      <w:r>
        <w:rPr>
          <w:rFonts w:hint="cs"/>
          <w:rtl/>
        </w:rPr>
        <w:t xml:space="preserve">3000 ₪. </w:t>
      </w:r>
    </w:p>
    <w:p w14:paraId="428BED7C" w14:textId="45312AAB" w:rsidR="00565B4B" w:rsidRPr="00A67394" w:rsidRDefault="008929CB" w:rsidP="00897D9E">
      <w:pPr>
        <w:pStyle w:val="1"/>
        <w:spacing w:line="348" w:lineRule="auto"/>
      </w:pPr>
      <w:r>
        <w:rPr>
          <w:rFonts w:hint="cs"/>
          <w:rtl/>
        </w:rPr>
        <w:t xml:space="preserve">יצוין, כי </w:t>
      </w:r>
      <w:r w:rsidR="00A40791">
        <w:rPr>
          <w:rFonts w:hint="cs"/>
          <w:rtl/>
        </w:rPr>
        <w:t xml:space="preserve">בתקופה האחרונה </w:t>
      </w:r>
      <w:r w:rsidR="007454C9">
        <w:rPr>
          <w:rFonts w:hint="cs"/>
          <w:rtl/>
        </w:rPr>
        <w:t xml:space="preserve">התקיימו מספר </w:t>
      </w:r>
      <w:r w:rsidR="00A40791">
        <w:rPr>
          <w:rFonts w:hint="cs"/>
          <w:rtl/>
        </w:rPr>
        <w:t xml:space="preserve">משמרות מחאה </w:t>
      </w:r>
      <w:r w:rsidR="00565B4B">
        <w:rPr>
          <w:rFonts w:hint="cs"/>
          <w:rtl/>
        </w:rPr>
        <w:t>מול ביתו של הרב האבלין באותו נושא</w:t>
      </w:r>
      <w:r w:rsidR="007454C9">
        <w:rPr>
          <w:rFonts w:hint="cs"/>
          <w:rtl/>
        </w:rPr>
        <w:t xml:space="preserve"> - ובהם נטלו חלק מפגינים מפלגים שונים בעדה החרדית</w:t>
      </w:r>
      <w:r w:rsidR="00A40791">
        <w:rPr>
          <w:rFonts w:hint="cs"/>
          <w:rtl/>
        </w:rPr>
        <w:t xml:space="preserve">. </w:t>
      </w:r>
      <w:r w:rsidR="002C1232">
        <w:rPr>
          <w:rFonts w:hint="cs"/>
          <w:rtl/>
        </w:rPr>
        <w:t xml:space="preserve">לטענת המשטרה, </w:t>
      </w:r>
      <w:r w:rsidR="00A40791">
        <w:rPr>
          <w:rFonts w:hint="cs"/>
          <w:rtl/>
        </w:rPr>
        <w:t xml:space="preserve">שבוע לפני משמרת המחאה נשוא מכתבנו, </w:t>
      </w:r>
      <w:r w:rsidR="00565B4B">
        <w:rPr>
          <w:rFonts w:hint="cs"/>
          <w:rtl/>
        </w:rPr>
        <w:t xml:space="preserve">נכנסו מספר מפגינים אל שטח ביתו של הרב האבלין והטרידו את </w:t>
      </w:r>
      <w:r w:rsidR="00A40791">
        <w:rPr>
          <w:rFonts w:hint="cs"/>
          <w:rtl/>
        </w:rPr>
        <w:t>יושביו</w:t>
      </w:r>
      <w:r w:rsidR="00565B4B">
        <w:rPr>
          <w:rFonts w:hint="cs"/>
          <w:rtl/>
        </w:rPr>
        <w:t xml:space="preserve">. </w:t>
      </w:r>
      <w:r w:rsidR="00A40791">
        <w:rPr>
          <w:rFonts w:hint="cs"/>
          <w:rtl/>
        </w:rPr>
        <w:t xml:space="preserve">מכל מקום, </w:t>
      </w:r>
      <w:r w:rsidR="00565B4B">
        <w:rPr>
          <w:rFonts w:hint="cs"/>
          <w:rtl/>
        </w:rPr>
        <w:t xml:space="preserve">למפגינים </w:t>
      </w:r>
      <w:r w:rsidR="00A40791">
        <w:rPr>
          <w:rFonts w:hint="cs"/>
          <w:rtl/>
        </w:rPr>
        <w:t>שבענייננו לא היו</w:t>
      </w:r>
      <w:r w:rsidR="00565B4B">
        <w:rPr>
          <w:rFonts w:hint="cs"/>
          <w:rtl/>
        </w:rPr>
        <w:t xml:space="preserve"> יד ורגל באותו אירוע </w:t>
      </w:r>
      <w:r w:rsidR="006C2D7F">
        <w:rPr>
          <w:rFonts w:hint="cs"/>
          <w:rtl/>
        </w:rPr>
        <w:t xml:space="preserve">והם אפילו אינם משתייכים לקהילה שממנה </w:t>
      </w:r>
      <w:r w:rsidR="007454C9">
        <w:rPr>
          <w:rFonts w:hint="cs"/>
          <w:rtl/>
        </w:rPr>
        <w:t xml:space="preserve">באו משתתפיו. </w:t>
      </w:r>
    </w:p>
    <w:p w14:paraId="662A2528" w14:textId="278C99E2" w:rsidR="003F42E9" w:rsidRDefault="003F42E9" w:rsidP="00646897">
      <w:pPr>
        <w:pStyle w:val="1"/>
        <w:spacing w:line="348" w:lineRule="auto"/>
      </w:pPr>
      <w:r>
        <w:rPr>
          <w:rFonts w:hint="cs"/>
          <w:rtl/>
        </w:rPr>
        <w:t>מ</w:t>
      </w:r>
      <w:r w:rsidR="00AB392F">
        <w:rPr>
          <w:rFonts w:hint="cs"/>
          <w:rtl/>
        </w:rPr>
        <w:t>מכלול ה</w:t>
      </w:r>
      <w:r>
        <w:rPr>
          <w:rFonts w:hint="cs"/>
          <w:rtl/>
        </w:rPr>
        <w:t xml:space="preserve">עדויות שאספנו </w:t>
      </w:r>
      <w:r w:rsidR="007454C9">
        <w:rPr>
          <w:rFonts w:hint="cs"/>
          <w:rtl/>
        </w:rPr>
        <w:t xml:space="preserve">על </w:t>
      </w:r>
      <w:r>
        <w:rPr>
          <w:rFonts w:hint="cs"/>
          <w:rtl/>
        </w:rPr>
        <w:t>האירוע</w:t>
      </w:r>
      <w:r w:rsidR="00AB392F">
        <w:rPr>
          <w:rFonts w:hint="cs"/>
          <w:rtl/>
        </w:rPr>
        <w:t xml:space="preserve"> עולה</w:t>
      </w:r>
      <w:r>
        <w:rPr>
          <w:rFonts w:hint="cs"/>
          <w:rtl/>
        </w:rPr>
        <w:t xml:space="preserve">, </w:t>
      </w:r>
      <w:r w:rsidR="00AB392F">
        <w:rPr>
          <w:rFonts w:hint="cs"/>
          <w:rtl/>
        </w:rPr>
        <w:t>שהתנהלות המשטרה בעניין שלפנינו, מתחילתו ועד סופו, חרגה מהוראות הדין</w:t>
      </w:r>
      <w:r w:rsidR="00CF23D1">
        <w:rPr>
          <w:rFonts w:hint="cs"/>
          <w:rtl/>
        </w:rPr>
        <w:t>, גבלה בהתעמרות והתעללות חסרות פשר,</w:t>
      </w:r>
      <w:r w:rsidR="00646897">
        <w:rPr>
          <w:rFonts w:hint="cs"/>
          <w:rtl/>
        </w:rPr>
        <w:t xml:space="preserve"> ופגעה בזכויות המפגינים, הנהג </w:t>
      </w:r>
      <w:r w:rsidR="00AB392F">
        <w:rPr>
          <w:rFonts w:hint="cs"/>
          <w:rtl/>
        </w:rPr>
        <w:t>ובחופש המחאה</w:t>
      </w:r>
      <w:r w:rsidR="00646897">
        <w:rPr>
          <w:rFonts w:hint="cs"/>
          <w:rtl/>
        </w:rPr>
        <w:t>.</w:t>
      </w:r>
      <w:r w:rsidR="00AB392F">
        <w:rPr>
          <w:rFonts w:hint="cs"/>
          <w:rtl/>
        </w:rPr>
        <w:t xml:space="preserve"> </w:t>
      </w:r>
    </w:p>
    <w:p w14:paraId="79E058F4" w14:textId="743E01E7" w:rsidR="003F42E9" w:rsidRDefault="00A276F1" w:rsidP="00897D9E">
      <w:pPr>
        <w:pStyle w:val="1"/>
        <w:numPr>
          <w:ilvl w:val="0"/>
          <w:numId w:val="16"/>
        </w:numPr>
        <w:spacing w:line="348" w:lineRule="auto"/>
      </w:pPr>
      <w:r>
        <w:rPr>
          <w:rFonts w:hint="cs"/>
          <w:b/>
          <w:bCs/>
          <w:u w:val="single"/>
          <w:rtl/>
        </w:rPr>
        <w:t>הוראת פיזור שלא כדין ופגיעה בחופש המחאה</w:t>
      </w:r>
    </w:p>
    <w:p w14:paraId="7DACB6BE" w14:textId="3A5AF26C" w:rsidR="00A276F1" w:rsidRDefault="00225986" w:rsidP="00897D9E">
      <w:pPr>
        <w:pStyle w:val="1"/>
        <w:spacing w:line="348" w:lineRule="auto"/>
      </w:pPr>
      <w:r>
        <w:rPr>
          <w:rFonts w:hint="cs"/>
          <w:rtl/>
        </w:rPr>
        <w:t xml:space="preserve">לפי עדות נציג המשטרה בבית המשפט "מפקד התחנה הנחה לעכב" את המפגינים "בגין </w:t>
      </w:r>
      <w:r w:rsidRPr="00225986">
        <w:rPr>
          <w:rFonts w:hint="cs"/>
          <w:b/>
          <w:bCs/>
          <w:rtl/>
        </w:rPr>
        <w:t>התקהלות בלתי חוקית</w:t>
      </w:r>
      <w:r>
        <w:rPr>
          <w:rFonts w:hint="cs"/>
          <w:rtl/>
        </w:rPr>
        <w:t xml:space="preserve">". </w:t>
      </w:r>
      <w:r w:rsidR="003F42E9" w:rsidRPr="003F42E9">
        <w:rPr>
          <w:rFonts w:hint="cs"/>
          <w:rtl/>
        </w:rPr>
        <w:t>בהתאם לפקודת המשטרה, הפגנה</w:t>
      </w:r>
      <w:r w:rsidR="003F42E9" w:rsidRPr="003F42E9">
        <w:t xml:space="preserve"> </w:t>
      </w:r>
      <w:r w:rsidR="003F42E9" w:rsidRPr="003F42E9">
        <w:rPr>
          <w:rFonts w:hint="cs"/>
          <w:rtl/>
        </w:rPr>
        <w:t>שמשתתפים</w:t>
      </w:r>
      <w:r w:rsidR="003F42E9" w:rsidRPr="003F42E9">
        <w:t xml:space="preserve"> </w:t>
      </w:r>
      <w:r w:rsidR="003F42E9" w:rsidRPr="003F42E9">
        <w:rPr>
          <w:rFonts w:hint="cs"/>
          <w:rtl/>
        </w:rPr>
        <w:t>בה</w:t>
      </w:r>
      <w:r w:rsidR="003F42E9" w:rsidRPr="003F42E9">
        <w:t xml:space="preserve"> </w:t>
      </w:r>
      <w:r w:rsidR="003F42E9" w:rsidRPr="003F42E9">
        <w:rPr>
          <w:rFonts w:hint="cs"/>
          <w:rtl/>
        </w:rPr>
        <w:t>פחות</w:t>
      </w:r>
      <w:r w:rsidR="003F42E9" w:rsidRPr="003F42E9">
        <w:t xml:space="preserve"> </w:t>
      </w:r>
      <w:r w:rsidR="003F42E9" w:rsidRPr="003F42E9">
        <w:rPr>
          <w:rFonts w:hint="cs"/>
          <w:rtl/>
        </w:rPr>
        <w:t>מחמישים</w:t>
      </w:r>
      <w:r w:rsidR="003F42E9" w:rsidRPr="003F42E9">
        <w:t xml:space="preserve"> </w:t>
      </w:r>
      <w:r w:rsidR="003F42E9" w:rsidRPr="003F42E9">
        <w:rPr>
          <w:rFonts w:hint="cs"/>
          <w:rtl/>
        </w:rPr>
        <w:t>אנשים</w:t>
      </w:r>
      <w:r w:rsidR="003F42E9" w:rsidRPr="003F42E9">
        <w:t xml:space="preserve"> </w:t>
      </w:r>
      <w:r w:rsidR="003F42E9" w:rsidRPr="003F42E9">
        <w:rPr>
          <w:rFonts w:hint="cs"/>
          <w:rtl/>
        </w:rPr>
        <w:t>או</w:t>
      </w:r>
      <w:r w:rsidR="003F42E9" w:rsidRPr="003F42E9">
        <w:t xml:space="preserve"> </w:t>
      </w:r>
      <w:r w:rsidR="003F42E9" w:rsidRPr="003F42E9">
        <w:rPr>
          <w:rFonts w:hint="cs"/>
          <w:rtl/>
        </w:rPr>
        <w:t>הפגנה</w:t>
      </w:r>
      <w:r w:rsidR="003F42E9" w:rsidRPr="003F42E9">
        <w:t xml:space="preserve"> </w:t>
      </w:r>
      <w:r w:rsidR="003F42E9" w:rsidRPr="003F42E9">
        <w:rPr>
          <w:rFonts w:hint="cs"/>
          <w:rtl/>
        </w:rPr>
        <w:t>שלא</w:t>
      </w:r>
      <w:r w:rsidR="003F42E9" w:rsidRPr="003F42E9">
        <w:t xml:space="preserve"> </w:t>
      </w:r>
      <w:r w:rsidR="003F42E9" w:rsidRPr="003F42E9">
        <w:rPr>
          <w:rFonts w:hint="cs"/>
          <w:rtl/>
        </w:rPr>
        <w:t>כוללת</w:t>
      </w:r>
      <w:r w:rsidR="003F42E9" w:rsidRPr="003F42E9">
        <w:t xml:space="preserve"> </w:t>
      </w:r>
      <w:r w:rsidR="003F42E9" w:rsidRPr="003F42E9">
        <w:rPr>
          <w:rFonts w:hint="cs"/>
          <w:rtl/>
        </w:rPr>
        <w:t>נאום</w:t>
      </w:r>
      <w:r w:rsidR="003F42E9" w:rsidRPr="003F42E9">
        <w:t xml:space="preserve"> </w:t>
      </w:r>
      <w:r w:rsidR="003F42E9" w:rsidRPr="003F42E9">
        <w:rPr>
          <w:rFonts w:hint="cs"/>
          <w:rtl/>
        </w:rPr>
        <w:t>בנושא</w:t>
      </w:r>
      <w:r w:rsidR="003F42E9" w:rsidRPr="003F42E9">
        <w:t xml:space="preserve"> </w:t>
      </w:r>
      <w:r w:rsidR="003F42E9" w:rsidRPr="003F42E9">
        <w:rPr>
          <w:rFonts w:hint="cs"/>
          <w:rtl/>
        </w:rPr>
        <w:t>מדיני, אינה טעונה</w:t>
      </w:r>
      <w:r w:rsidR="003F42E9" w:rsidRPr="003F42E9">
        <w:t xml:space="preserve"> </w:t>
      </w:r>
      <w:r w:rsidR="003F42E9" w:rsidRPr="003F42E9">
        <w:rPr>
          <w:rFonts w:hint="cs"/>
          <w:rtl/>
        </w:rPr>
        <w:t>רישיון</w:t>
      </w:r>
      <w:r w:rsidR="003F42E9" w:rsidRPr="003F42E9">
        <w:t xml:space="preserve"> </w:t>
      </w:r>
      <w:r w:rsidR="003F42E9" w:rsidRPr="003F42E9">
        <w:rPr>
          <w:rFonts w:hint="cs"/>
          <w:rtl/>
        </w:rPr>
        <w:t>ואינה</w:t>
      </w:r>
      <w:r w:rsidR="003F42E9" w:rsidRPr="003F42E9">
        <w:t xml:space="preserve"> </w:t>
      </w:r>
      <w:r w:rsidR="003F42E9" w:rsidRPr="003F42E9">
        <w:rPr>
          <w:rFonts w:hint="cs"/>
          <w:rtl/>
        </w:rPr>
        <w:t>מהווה</w:t>
      </w:r>
      <w:r w:rsidR="003F42E9" w:rsidRPr="003F42E9">
        <w:t xml:space="preserve"> </w:t>
      </w:r>
      <w:r w:rsidR="003F42E9" w:rsidRPr="003F42E9">
        <w:rPr>
          <w:rFonts w:hint="cs"/>
          <w:rtl/>
        </w:rPr>
        <w:t>עבירה</w:t>
      </w:r>
      <w:r w:rsidR="003F42E9" w:rsidRPr="003F42E9">
        <w:t xml:space="preserve"> </w:t>
      </w:r>
      <w:r w:rsidR="003F42E9" w:rsidRPr="003F42E9">
        <w:rPr>
          <w:rFonts w:hint="cs"/>
          <w:rtl/>
        </w:rPr>
        <w:t>רק</w:t>
      </w:r>
      <w:r w:rsidR="003F42E9" w:rsidRPr="003F42E9">
        <w:t xml:space="preserve"> </w:t>
      </w:r>
      <w:r w:rsidR="003F42E9" w:rsidRPr="003F42E9">
        <w:rPr>
          <w:rFonts w:hint="cs"/>
          <w:rtl/>
        </w:rPr>
        <w:t>בשל</w:t>
      </w:r>
      <w:r w:rsidR="003F42E9" w:rsidRPr="003F42E9">
        <w:t xml:space="preserve"> </w:t>
      </w:r>
      <w:r w:rsidR="003F42E9" w:rsidRPr="003F42E9">
        <w:rPr>
          <w:rFonts w:hint="cs"/>
          <w:rtl/>
        </w:rPr>
        <w:t>כך</w:t>
      </w:r>
      <w:r w:rsidR="003F42E9" w:rsidRPr="003F42E9">
        <w:t xml:space="preserve"> </w:t>
      </w:r>
      <w:r w:rsidR="003F42E9" w:rsidRPr="003F42E9">
        <w:rPr>
          <w:rFonts w:hint="cs"/>
          <w:rtl/>
        </w:rPr>
        <w:t>שהיא</w:t>
      </w:r>
      <w:r w:rsidR="003F42E9" w:rsidRPr="003F42E9">
        <w:t xml:space="preserve"> </w:t>
      </w:r>
      <w:r w:rsidR="003F42E9" w:rsidRPr="003F42E9">
        <w:rPr>
          <w:rFonts w:hint="cs"/>
          <w:rtl/>
        </w:rPr>
        <w:t>נעשית</w:t>
      </w:r>
      <w:r w:rsidR="003F42E9" w:rsidRPr="003F42E9">
        <w:t xml:space="preserve"> </w:t>
      </w:r>
      <w:r w:rsidR="003F42E9" w:rsidRPr="003F42E9">
        <w:rPr>
          <w:rFonts w:hint="cs"/>
          <w:rtl/>
        </w:rPr>
        <w:t>ללא</w:t>
      </w:r>
      <w:r w:rsidR="003F42E9" w:rsidRPr="003F42E9">
        <w:t xml:space="preserve"> </w:t>
      </w:r>
      <w:r w:rsidR="003F42E9" w:rsidRPr="003F42E9">
        <w:rPr>
          <w:rFonts w:hint="cs"/>
          <w:rtl/>
        </w:rPr>
        <w:t xml:space="preserve">רישיון </w:t>
      </w:r>
      <w:r w:rsidR="003F42E9" w:rsidRPr="00225986">
        <w:rPr>
          <w:rFonts w:cs="Miriam" w:hint="cs"/>
          <w:sz w:val="22"/>
          <w:szCs w:val="22"/>
          <w:rtl/>
        </w:rPr>
        <w:t>(ור' גם סעיפים 7-8 להנחיית היועמ"ש בדבר חירות ההפגנה; סעיף 6.ג לפקודת המטה הארצי בדבר רישוי אספות ותהלוכות)</w:t>
      </w:r>
      <w:r w:rsidR="003F42E9" w:rsidRPr="003F42E9">
        <w:t>.</w:t>
      </w:r>
      <w:r w:rsidR="00A276F1">
        <w:rPr>
          <w:rFonts w:hint="cs"/>
          <w:rtl/>
        </w:rPr>
        <w:t xml:space="preserve"> </w:t>
      </w:r>
      <w:r w:rsidR="003F42E9" w:rsidRPr="008E08CC">
        <w:rPr>
          <w:rFonts w:hint="cs"/>
          <w:rtl/>
        </w:rPr>
        <w:t>הנפת</w:t>
      </w:r>
      <w:r w:rsidR="003F42E9" w:rsidRPr="008E08CC">
        <w:t xml:space="preserve"> </w:t>
      </w:r>
      <w:r w:rsidR="003F42E9" w:rsidRPr="008E08CC">
        <w:rPr>
          <w:rFonts w:hint="cs"/>
          <w:rtl/>
        </w:rPr>
        <w:t>שלטים</w:t>
      </w:r>
      <w:r w:rsidR="003F42E9">
        <w:rPr>
          <w:rFonts w:hint="cs"/>
          <w:rtl/>
        </w:rPr>
        <w:t>, ק</w:t>
      </w:r>
      <w:r w:rsidR="003F42E9" w:rsidRPr="008E08CC">
        <w:rPr>
          <w:rFonts w:hint="cs"/>
          <w:rtl/>
        </w:rPr>
        <w:t>ריאת</w:t>
      </w:r>
      <w:r w:rsidR="003F42E9" w:rsidRPr="008E08CC">
        <w:t xml:space="preserve"> </w:t>
      </w:r>
      <w:r w:rsidR="003F42E9" w:rsidRPr="008E08CC">
        <w:rPr>
          <w:rFonts w:hint="cs"/>
          <w:rtl/>
        </w:rPr>
        <w:t>סיסמאות</w:t>
      </w:r>
      <w:r w:rsidR="003F42E9" w:rsidRPr="008E08CC">
        <w:t xml:space="preserve"> </w:t>
      </w:r>
      <w:r w:rsidR="003F42E9" w:rsidRPr="008E08CC">
        <w:rPr>
          <w:rFonts w:hint="cs"/>
          <w:rtl/>
        </w:rPr>
        <w:t>ושימוש</w:t>
      </w:r>
      <w:r w:rsidR="003F42E9" w:rsidRPr="008E08CC">
        <w:t xml:space="preserve"> </w:t>
      </w:r>
      <w:r w:rsidR="003F42E9" w:rsidRPr="008E08CC">
        <w:rPr>
          <w:rFonts w:hint="cs"/>
          <w:rtl/>
        </w:rPr>
        <w:t>במגפון</w:t>
      </w:r>
      <w:r w:rsidR="003F42E9" w:rsidRPr="008E08CC">
        <w:t xml:space="preserve"> </w:t>
      </w:r>
      <w:r w:rsidR="00A276F1">
        <w:rPr>
          <w:rFonts w:hint="cs"/>
          <w:rtl/>
        </w:rPr>
        <w:t xml:space="preserve">-  פעולות המחאה הלגיטימיות שגררו את המתקפה וההתעמרות במפגינים - </w:t>
      </w:r>
      <w:r w:rsidR="003F42E9" w:rsidRPr="008E08CC">
        <w:rPr>
          <w:rFonts w:hint="cs"/>
          <w:rtl/>
        </w:rPr>
        <w:t>אינם</w:t>
      </w:r>
      <w:r w:rsidR="003F42E9" w:rsidRPr="008E08CC">
        <w:t xml:space="preserve"> </w:t>
      </w:r>
      <w:r w:rsidR="003F42E9">
        <w:rPr>
          <w:rFonts w:hint="cs"/>
          <w:rtl/>
        </w:rPr>
        <w:t>"</w:t>
      </w:r>
      <w:r w:rsidR="003F42E9" w:rsidRPr="008E08CC">
        <w:rPr>
          <w:rFonts w:hint="cs"/>
          <w:rtl/>
        </w:rPr>
        <w:t>נאום</w:t>
      </w:r>
      <w:r w:rsidR="003F42E9" w:rsidRPr="008E08CC">
        <w:t xml:space="preserve"> </w:t>
      </w:r>
      <w:r w:rsidR="003F42E9" w:rsidRPr="008E08CC">
        <w:rPr>
          <w:rFonts w:hint="cs"/>
          <w:rtl/>
        </w:rPr>
        <w:t>בנושא</w:t>
      </w:r>
      <w:r w:rsidR="003F42E9" w:rsidRPr="008E08CC">
        <w:t xml:space="preserve"> </w:t>
      </w:r>
      <w:r w:rsidR="003F42E9" w:rsidRPr="008E08CC">
        <w:rPr>
          <w:rFonts w:hint="cs"/>
          <w:rtl/>
        </w:rPr>
        <w:t>מדיני</w:t>
      </w:r>
      <w:r w:rsidR="00A276F1">
        <w:rPr>
          <w:rFonts w:hint="cs"/>
          <w:rtl/>
        </w:rPr>
        <w:t xml:space="preserve">", ולא היה בהם דבר שיבסס עבירה של התקהלות בלתי חוקית בניגוד לפקודת המשטרה. </w:t>
      </w:r>
    </w:p>
    <w:p w14:paraId="33D26EF1" w14:textId="04B447E7" w:rsidR="00E34373" w:rsidRDefault="00CF23D1" w:rsidP="00897D9E">
      <w:pPr>
        <w:pStyle w:val="1"/>
        <w:spacing w:line="348" w:lineRule="auto"/>
      </w:pPr>
      <w:r>
        <w:rPr>
          <w:rFonts w:hint="cs"/>
          <w:rtl/>
        </w:rPr>
        <w:t>בדומה לזה, אין בנסיבות העניין ולו אחת שיכלה לבסס חשד ל</w:t>
      </w:r>
      <w:r w:rsidRPr="0076353F">
        <w:rPr>
          <w:rFonts w:hint="cs"/>
          <w:b/>
          <w:bCs/>
          <w:rtl/>
        </w:rPr>
        <w:t xml:space="preserve">התקהלות אסורה </w:t>
      </w:r>
      <w:r>
        <w:rPr>
          <w:rFonts w:hint="cs"/>
          <w:rtl/>
        </w:rPr>
        <w:t>כ</w:t>
      </w:r>
      <w:r w:rsidR="00E34373">
        <w:rPr>
          <w:rFonts w:hint="cs"/>
          <w:rtl/>
        </w:rPr>
        <w:t>הגדרתה ב</w:t>
      </w:r>
      <w:r w:rsidR="0076353F">
        <w:rPr>
          <w:rFonts w:hint="cs"/>
          <w:rtl/>
        </w:rPr>
        <w:t>סעיף 151 ל</w:t>
      </w:r>
      <w:r w:rsidR="00E34373">
        <w:rPr>
          <w:rFonts w:hint="cs"/>
          <w:rtl/>
        </w:rPr>
        <w:t>חוק העונשין.</w:t>
      </w:r>
      <w:r w:rsidR="00225986">
        <w:t xml:space="preserve"> </w:t>
      </w:r>
      <w:r w:rsidR="00E34373">
        <w:rPr>
          <w:rFonts w:hint="cs"/>
          <w:rtl/>
        </w:rPr>
        <w:t xml:space="preserve">כאמור לעיל, וכפי </w:t>
      </w:r>
      <w:r w:rsidR="001D154B">
        <w:rPr>
          <w:rFonts w:hint="cs"/>
          <w:rtl/>
        </w:rPr>
        <w:t>ש</w:t>
      </w:r>
      <w:r w:rsidR="0076353F">
        <w:rPr>
          <w:rFonts w:hint="cs"/>
          <w:rtl/>
        </w:rPr>
        <w:t xml:space="preserve">גם </w:t>
      </w:r>
      <w:r w:rsidR="00E34373">
        <w:rPr>
          <w:rFonts w:hint="cs"/>
          <w:rtl/>
        </w:rPr>
        <w:t xml:space="preserve">עולה </w:t>
      </w:r>
      <w:r w:rsidR="001D154B">
        <w:rPr>
          <w:rFonts w:hint="cs"/>
          <w:rtl/>
        </w:rPr>
        <w:t xml:space="preserve">מהגרסה שהציגה המשטרה במהלך </w:t>
      </w:r>
      <w:r w:rsidR="00E34373">
        <w:rPr>
          <w:rFonts w:hint="cs"/>
          <w:rtl/>
        </w:rPr>
        <w:t>הדיון</w:t>
      </w:r>
      <w:r w:rsidR="001D154B">
        <w:rPr>
          <w:rFonts w:hint="cs"/>
          <w:rtl/>
        </w:rPr>
        <w:t xml:space="preserve"> בבית המשפט</w:t>
      </w:r>
      <w:r w:rsidR="00E34373">
        <w:rPr>
          <w:rFonts w:hint="cs"/>
          <w:rtl/>
        </w:rPr>
        <w:t xml:space="preserve">, המדובר </w:t>
      </w:r>
      <w:r w:rsidR="001D154B">
        <w:rPr>
          <w:rFonts w:hint="cs"/>
          <w:rtl/>
        </w:rPr>
        <w:t xml:space="preserve">היה </w:t>
      </w:r>
      <w:r w:rsidR="00E34373">
        <w:rPr>
          <w:rFonts w:hint="cs"/>
          <w:rtl/>
        </w:rPr>
        <w:t xml:space="preserve">בקבוצת מפגינים קטנה, שהתכוונה לקיים משמרת מחאה בת חצי שעה. המפגינים עמדו מעבר לכביש מול בית הרב, קראו קריאות והניפו שלטים, אך לא נהגו באלימות ולא ניסו להתקרב אל הבית. ההפגנה נמשכה דקות אחדות בלבד, עד שלמקום הגיעו שוטרים במהירות שיא והורו למפגינים להתפזר, </w:t>
      </w:r>
      <w:r w:rsidR="001D154B">
        <w:rPr>
          <w:rFonts w:hint="cs"/>
          <w:rtl/>
        </w:rPr>
        <w:t xml:space="preserve">שאז </w:t>
      </w:r>
      <w:r w:rsidR="00E34373">
        <w:rPr>
          <w:rFonts w:hint="cs"/>
          <w:rtl/>
        </w:rPr>
        <w:t xml:space="preserve">המפגינים "נענו </w:t>
      </w:r>
      <w:r w:rsidR="00225986">
        <w:rPr>
          <w:rFonts w:hint="cs"/>
          <w:rtl/>
        </w:rPr>
        <w:t xml:space="preserve">לקריאות השוטרים", </w:t>
      </w:r>
      <w:r w:rsidR="00E34373">
        <w:rPr>
          <w:rFonts w:hint="cs"/>
          <w:rtl/>
        </w:rPr>
        <w:t xml:space="preserve">ופנו ללכת אל המיניבוס שאמור היה להסיעם חזרה לביתם.  </w:t>
      </w:r>
    </w:p>
    <w:p w14:paraId="6D43F4CC" w14:textId="77777777" w:rsidR="00C27A04" w:rsidRPr="00C27A04" w:rsidRDefault="007A3629" w:rsidP="00897D9E">
      <w:pPr>
        <w:pStyle w:val="1"/>
        <w:spacing w:line="348" w:lineRule="auto"/>
        <w:rPr>
          <w:rFonts w:ascii="Arial" w:hAnsi="Arial"/>
        </w:rPr>
      </w:pPr>
      <w:r>
        <w:rPr>
          <w:rFonts w:hint="cs"/>
          <w:rtl/>
        </w:rPr>
        <w:t>נראה ש</w:t>
      </w:r>
      <w:r w:rsidR="0076353F">
        <w:rPr>
          <w:rFonts w:hint="cs"/>
          <w:rtl/>
        </w:rPr>
        <w:t xml:space="preserve">הסיבה </w:t>
      </w:r>
      <w:r>
        <w:rPr>
          <w:rFonts w:hint="cs"/>
          <w:rtl/>
        </w:rPr>
        <w:t xml:space="preserve">היחידה </w:t>
      </w:r>
      <w:r w:rsidR="0076353F">
        <w:rPr>
          <w:rFonts w:hint="cs"/>
          <w:rtl/>
        </w:rPr>
        <w:t xml:space="preserve">להכרזה על משמרת המחאה כהתקהלות </w:t>
      </w:r>
      <w:r>
        <w:rPr>
          <w:rFonts w:hint="cs"/>
          <w:rtl/>
        </w:rPr>
        <w:t xml:space="preserve">אסורה </w:t>
      </w:r>
      <w:r w:rsidR="0076353F">
        <w:rPr>
          <w:rFonts w:hint="cs"/>
          <w:rtl/>
        </w:rPr>
        <w:t xml:space="preserve">ולמעצרם של המפגינים הייתה </w:t>
      </w:r>
      <w:r w:rsidR="008B4858" w:rsidRPr="007A3629">
        <w:rPr>
          <w:rtl/>
        </w:rPr>
        <w:t>"עצם הגיעם לביתו"</w:t>
      </w:r>
      <w:r w:rsidR="008B4858">
        <w:rPr>
          <w:rFonts w:hint="cs"/>
          <w:rtl/>
        </w:rPr>
        <w:t xml:space="preserve"> וקיום משמרת המחאה </w:t>
      </w:r>
      <w:r>
        <w:rPr>
          <w:rFonts w:hint="cs"/>
          <w:rtl/>
        </w:rPr>
        <w:t>- הא ו</w:t>
      </w:r>
      <w:r w:rsidR="0076353F">
        <w:rPr>
          <w:rFonts w:hint="cs"/>
          <w:rtl/>
        </w:rPr>
        <w:t xml:space="preserve">תו לא. </w:t>
      </w:r>
      <w:r>
        <w:rPr>
          <w:rFonts w:hint="cs"/>
          <w:rtl/>
        </w:rPr>
        <w:t xml:space="preserve">כפי שהסביר </w:t>
      </w:r>
      <w:r w:rsidR="0076353F">
        <w:rPr>
          <w:rFonts w:hint="cs"/>
          <w:rtl/>
        </w:rPr>
        <w:t xml:space="preserve">נציג המשטרה </w:t>
      </w:r>
      <w:r>
        <w:rPr>
          <w:rFonts w:hint="cs"/>
          <w:rtl/>
        </w:rPr>
        <w:t>ב</w:t>
      </w:r>
      <w:r w:rsidR="0076353F">
        <w:rPr>
          <w:rFonts w:hint="cs"/>
          <w:rtl/>
        </w:rPr>
        <w:t>בית המשפט: "מדובר ברב עיר</w:t>
      </w:r>
      <w:r>
        <w:rPr>
          <w:rFonts w:hint="eastAsia"/>
          <w:rtl/>
        </w:rPr>
        <w:t xml:space="preserve">… </w:t>
      </w:r>
      <w:r w:rsidR="0076353F">
        <w:rPr>
          <w:rFonts w:hint="cs"/>
          <w:rtl/>
        </w:rPr>
        <w:t>שמפריעים את מנוחתו ולא מפסיקים להגיע לביתו"</w:t>
      </w:r>
      <w:r>
        <w:rPr>
          <w:rFonts w:hint="cs"/>
          <w:rtl/>
        </w:rPr>
        <w:t xml:space="preserve"> </w:t>
      </w:r>
      <w:r w:rsidRPr="007A3629">
        <w:rPr>
          <w:rFonts w:cs="Miriam" w:hint="cs"/>
          <w:sz w:val="22"/>
          <w:szCs w:val="22"/>
          <w:rtl/>
        </w:rPr>
        <w:t>(</w:t>
      </w:r>
      <w:r w:rsidR="008B4858">
        <w:rPr>
          <w:rFonts w:cs="Miriam" w:hint="cs"/>
          <w:sz w:val="22"/>
          <w:szCs w:val="22"/>
          <w:rtl/>
        </w:rPr>
        <w:t xml:space="preserve">ראה ובהתאמה: </w:t>
      </w:r>
      <w:r w:rsidR="008B4858" w:rsidRPr="007A3629">
        <w:rPr>
          <w:rFonts w:cs="Miriam" w:hint="cs"/>
          <w:sz w:val="22"/>
          <w:szCs w:val="22"/>
          <w:rtl/>
        </w:rPr>
        <w:t xml:space="preserve">(עמ' </w:t>
      </w:r>
      <w:r w:rsidR="008B4858">
        <w:rPr>
          <w:rFonts w:cs="Miriam" w:hint="cs"/>
          <w:sz w:val="22"/>
          <w:szCs w:val="22"/>
          <w:rtl/>
        </w:rPr>
        <w:t>4</w:t>
      </w:r>
      <w:r w:rsidR="008B4858" w:rsidRPr="007A3629">
        <w:rPr>
          <w:rFonts w:cs="Miriam" w:hint="cs"/>
          <w:sz w:val="22"/>
          <w:szCs w:val="22"/>
          <w:rtl/>
        </w:rPr>
        <w:t xml:space="preserve"> לפרוטוקול, ש</w:t>
      </w:r>
      <w:r w:rsidR="008B4858">
        <w:rPr>
          <w:rFonts w:cs="Miriam" w:hint="cs"/>
          <w:sz w:val="22"/>
          <w:szCs w:val="22"/>
          <w:rtl/>
        </w:rPr>
        <w:t>'</w:t>
      </w:r>
      <w:r w:rsidR="008B4858" w:rsidRPr="007A3629">
        <w:rPr>
          <w:rFonts w:cs="Miriam" w:hint="cs"/>
          <w:sz w:val="22"/>
          <w:szCs w:val="22"/>
          <w:rtl/>
        </w:rPr>
        <w:t xml:space="preserve"> 2</w:t>
      </w:r>
      <w:r w:rsidR="008B4858">
        <w:rPr>
          <w:rFonts w:cs="Miriam" w:hint="cs"/>
          <w:sz w:val="22"/>
          <w:szCs w:val="22"/>
          <w:rtl/>
        </w:rPr>
        <w:t>4</w:t>
      </w:r>
      <w:r w:rsidR="008B4858" w:rsidRPr="007A3629">
        <w:rPr>
          <w:rFonts w:cs="Miriam" w:hint="cs"/>
          <w:sz w:val="22"/>
          <w:szCs w:val="22"/>
          <w:rtl/>
        </w:rPr>
        <w:t>)</w:t>
      </w:r>
      <w:r w:rsidR="008B4858">
        <w:rPr>
          <w:rFonts w:cs="Miriam" w:hint="cs"/>
          <w:sz w:val="22"/>
          <w:szCs w:val="22"/>
          <w:rtl/>
        </w:rPr>
        <w:t xml:space="preserve">; </w:t>
      </w:r>
      <w:r w:rsidRPr="007A3629">
        <w:rPr>
          <w:rFonts w:cs="Miriam" w:hint="cs"/>
          <w:sz w:val="22"/>
          <w:szCs w:val="22"/>
          <w:rtl/>
        </w:rPr>
        <w:t>עמ' 3, שורות 23-25)</w:t>
      </w:r>
      <w:r>
        <w:rPr>
          <w:rFonts w:hint="cs"/>
          <w:rtl/>
        </w:rPr>
        <w:t>.</w:t>
      </w:r>
      <w:r w:rsidR="008B4858">
        <w:rPr>
          <w:rFonts w:hint="cs"/>
          <w:rtl/>
        </w:rPr>
        <w:t xml:space="preserve"> </w:t>
      </w:r>
    </w:p>
    <w:p w14:paraId="15A0FC3F" w14:textId="659C0F85" w:rsidR="00C27A04" w:rsidRPr="00C27A04" w:rsidRDefault="00C27A04" w:rsidP="00B42721">
      <w:pPr>
        <w:pStyle w:val="1"/>
        <w:spacing w:line="348" w:lineRule="auto"/>
        <w:rPr>
          <w:rFonts w:ascii="Arial" w:hAnsi="Arial"/>
        </w:rPr>
      </w:pPr>
      <w:r>
        <w:rPr>
          <w:rFonts w:ascii="Arial" w:hAnsi="Arial" w:hint="cs"/>
          <w:rtl/>
        </w:rPr>
        <w:lastRenderedPageBreak/>
        <w:t>אלא שמשמרת המחאה שבענייננו</w:t>
      </w:r>
      <w:r w:rsidR="00063001">
        <w:rPr>
          <w:rFonts w:ascii="Arial" w:hAnsi="Arial" w:hint="cs"/>
          <w:rtl/>
        </w:rPr>
        <w:t>,</w:t>
      </w:r>
      <w:r>
        <w:rPr>
          <w:rFonts w:ascii="Arial" w:hAnsi="Arial" w:hint="cs"/>
          <w:rtl/>
        </w:rPr>
        <w:t xml:space="preserve"> כשלעצמה, לא </w:t>
      </w:r>
      <w:r w:rsidR="00063001">
        <w:rPr>
          <w:rFonts w:ascii="Arial" w:hAnsi="Arial" w:hint="cs"/>
          <w:rtl/>
        </w:rPr>
        <w:t xml:space="preserve">הייתה </w:t>
      </w:r>
      <w:r>
        <w:rPr>
          <w:rFonts w:ascii="Arial" w:hAnsi="Arial" w:hint="cs"/>
          <w:rtl/>
        </w:rPr>
        <w:t>אלא חלק ממי</w:t>
      </w:r>
      <w:r w:rsidR="00063001">
        <w:rPr>
          <w:rFonts w:ascii="Arial" w:hAnsi="Arial" w:hint="cs"/>
          <w:rtl/>
        </w:rPr>
        <w:t>מוש חופש המחאה של המפגינים, ולא היה בהתנהגות המפגינים דבר "הנותן לאנשים שבסביבה יסוד סביר לחשוש שהמתקהלים יעש</w:t>
      </w:r>
      <w:r w:rsidR="00DD2B66">
        <w:rPr>
          <w:rFonts w:ascii="Arial" w:hAnsi="Arial" w:hint="cs"/>
          <w:rtl/>
        </w:rPr>
        <w:t>ו</w:t>
      </w:r>
      <w:r w:rsidR="00063001">
        <w:rPr>
          <w:rFonts w:ascii="Arial" w:hAnsi="Arial" w:hint="cs"/>
          <w:rtl/>
        </w:rPr>
        <w:t xml:space="preserve"> מעשה שיפר את השלום". רוצה לומר, שלא התקיימו במפגינים נסיבות שיקימו עילה לטפול עליהם את העבירה של התקהלות אסורה ולהורות להם להתפזר. </w:t>
      </w:r>
    </w:p>
    <w:p w14:paraId="383CF573" w14:textId="77777777" w:rsidR="00C27A04" w:rsidRDefault="00C27A04" w:rsidP="00B42721">
      <w:pPr>
        <w:pStyle w:val="1"/>
        <w:spacing w:line="348" w:lineRule="auto"/>
        <w:rPr>
          <w:rFonts w:ascii="Arial" w:hAnsi="Arial"/>
        </w:rPr>
      </w:pPr>
      <w:r>
        <w:rPr>
          <w:rFonts w:hint="cs"/>
          <w:rtl/>
        </w:rPr>
        <w:t xml:space="preserve">בנסיבות אלו, כיוון שלא היה מתום בהתנהגות המפגינים, נעשה ניסיון לשוות נופך של חומרה למעשיהם </w:t>
      </w:r>
      <w:r>
        <w:rPr>
          <w:rFonts w:ascii="Arial" w:hAnsi="Arial" w:hint="cs"/>
          <w:rtl/>
        </w:rPr>
        <w:t xml:space="preserve">באמצעות קשירתם להפרות סדר וחוק שביצעו (לטענת המשטרה) גורמים </w:t>
      </w:r>
      <w:r w:rsidRPr="00C27A04">
        <w:rPr>
          <w:rFonts w:ascii="Arial" w:hAnsi="Arial" w:hint="cs"/>
          <w:u w:val="single"/>
          <w:rtl/>
        </w:rPr>
        <w:t>אחרים</w:t>
      </w:r>
      <w:r>
        <w:rPr>
          <w:rFonts w:ascii="Arial" w:hAnsi="Arial" w:hint="cs"/>
          <w:rtl/>
        </w:rPr>
        <w:t xml:space="preserve">. "זה מראה", הסביר נציג המשטרה, "שאין בכוונתם להפסיק </w:t>
      </w:r>
      <w:r w:rsidRPr="00C27A04">
        <w:rPr>
          <w:rFonts w:ascii="Arial" w:hAnsi="Arial" w:hint="cs"/>
          <w:u w:val="single"/>
          <w:rtl/>
        </w:rPr>
        <w:t>והם</w:t>
      </w:r>
      <w:r>
        <w:rPr>
          <w:rFonts w:ascii="Arial" w:hAnsi="Arial" w:hint="cs"/>
          <w:rtl/>
        </w:rPr>
        <w:t xml:space="preserve"> לא נרתעים ממערכת החוק </w:t>
      </w:r>
      <w:r w:rsidRPr="00C27A04">
        <w:rPr>
          <w:rFonts w:cs="Miriam" w:hint="cs"/>
          <w:sz w:val="22"/>
          <w:szCs w:val="22"/>
          <w:rtl/>
        </w:rPr>
        <w:t>(עמ' 3 לפרוטוקול, שורות 23-25)</w:t>
      </w:r>
      <w:r>
        <w:rPr>
          <w:rFonts w:hint="cs"/>
          <w:rtl/>
        </w:rPr>
        <w:t>.</w:t>
      </w:r>
    </w:p>
    <w:p w14:paraId="27BF6E70" w14:textId="77777777" w:rsidR="00DA5ADE" w:rsidRDefault="00063001" w:rsidP="00B42721">
      <w:pPr>
        <w:pStyle w:val="1"/>
        <w:spacing w:line="348" w:lineRule="auto"/>
        <w:rPr>
          <w:rFonts w:ascii="Arial" w:hAnsi="Arial"/>
        </w:rPr>
      </w:pPr>
      <w:r>
        <w:rPr>
          <w:rFonts w:ascii="Arial" w:hAnsi="Arial" w:hint="cs"/>
          <w:rtl/>
        </w:rPr>
        <w:t>אכן, לבד מחובתה להגן על חופש המחאה, נושאת המשטרה במשימות חשובות נוספות לרבות השמירה על הסדר הציבורי, על שלום הציבור - ובכלל זה שלומו של רב העיר. אלא</w:t>
      </w:r>
      <w:r w:rsidR="00DD2B66">
        <w:rPr>
          <w:rFonts w:ascii="Arial" w:hAnsi="Arial" w:hint="cs"/>
          <w:rtl/>
        </w:rPr>
        <w:t xml:space="preserve"> שלא דיי בכך שמפגינים אחרים - אפילו חרדים, אפילו באותו נושא - </w:t>
      </w:r>
      <w:r>
        <w:rPr>
          <w:rFonts w:ascii="Arial" w:hAnsi="Arial" w:hint="cs"/>
          <w:rtl/>
        </w:rPr>
        <w:t xml:space="preserve"> </w:t>
      </w:r>
      <w:r w:rsidR="00DD2B66">
        <w:rPr>
          <w:rFonts w:ascii="Arial" w:hAnsi="Arial" w:hint="cs"/>
          <w:rtl/>
        </w:rPr>
        <w:t xml:space="preserve">פגעו בסדר הציבורי כדי להקים עילה לדרוס את חופש המחאה של המפגינים שבענייננו. </w:t>
      </w:r>
    </w:p>
    <w:p w14:paraId="34D72395" w14:textId="12005224" w:rsidR="00063001" w:rsidRPr="007A3629" w:rsidRDefault="00DD2B66" w:rsidP="00B42721">
      <w:pPr>
        <w:pStyle w:val="1"/>
        <w:spacing w:line="348" w:lineRule="auto"/>
        <w:rPr>
          <w:rFonts w:ascii="Arial" w:hAnsi="Arial"/>
        </w:rPr>
      </w:pPr>
      <w:r>
        <w:rPr>
          <w:rFonts w:ascii="Arial" w:hAnsi="Arial" w:hint="cs"/>
          <w:rtl/>
        </w:rPr>
        <w:t xml:space="preserve">לא דיי היה בחשש כלשהו שאירועי העבר, כפי שאלה תוארו על ידי המשטרה, כדי להקים חשש ממשי שהמפגינים "יעשו מעשה שיפר את השלום", ולא כל שכן לא היה חשש ממשי ברמת הסתברות של קרוב לוודאי - אמת המידה שנקבעה בפסיקה כתנאי </w:t>
      </w:r>
      <w:r w:rsidR="003C13C8">
        <w:rPr>
          <w:rFonts w:ascii="Arial" w:hAnsi="Arial" w:hint="cs"/>
          <w:rtl/>
        </w:rPr>
        <w:t>לפגיעה בחופש ההפגנה בעילה של</w:t>
      </w:r>
      <w:r>
        <w:rPr>
          <w:rFonts w:ascii="Arial" w:hAnsi="Arial" w:hint="cs"/>
          <w:rtl/>
        </w:rPr>
        <w:t xml:space="preserve"> התקהלות אסורה. </w:t>
      </w:r>
      <w:r w:rsidR="00DA5ADE">
        <w:rPr>
          <w:rFonts w:ascii="Arial" w:hAnsi="Arial" w:hint="cs"/>
          <w:rtl/>
        </w:rPr>
        <w:t xml:space="preserve">יתר על כן, </w:t>
      </w:r>
      <w:r>
        <w:rPr>
          <w:rFonts w:ascii="Arial" w:hAnsi="Arial" w:hint="cs"/>
          <w:rtl/>
        </w:rPr>
        <w:t xml:space="preserve">בשים לב למיעוט המפגינים מזה ולכוח המשטרתי הנכבד שנכח במקום מזה, הרי שאפילו </w:t>
      </w:r>
      <w:r w:rsidR="00DA5ADE">
        <w:rPr>
          <w:rFonts w:ascii="Arial" w:hAnsi="Arial" w:hint="cs"/>
          <w:rtl/>
        </w:rPr>
        <w:t xml:space="preserve">היו המפגינים מתחילים להתפרע ולהפר את הסדר הציבורי - דבר שלא היה בדעתם לעשות - היו בידי השוטרים כל האמצעים </w:t>
      </w:r>
      <w:r w:rsidR="003C13C8">
        <w:rPr>
          <w:rFonts w:ascii="Arial" w:hAnsi="Arial" w:hint="cs"/>
          <w:rtl/>
        </w:rPr>
        <w:t xml:space="preserve">הנדרשים כדי להשיב את הסדר על כנו במהירות וביעילות. </w:t>
      </w:r>
    </w:p>
    <w:p w14:paraId="507DB340" w14:textId="07344FC4" w:rsidR="003C13C8" w:rsidRDefault="003F42E9" w:rsidP="00B42721">
      <w:pPr>
        <w:pStyle w:val="1"/>
        <w:spacing w:line="348" w:lineRule="auto"/>
      </w:pPr>
      <w:r>
        <w:rPr>
          <w:rFonts w:hint="cs"/>
          <w:rtl/>
        </w:rPr>
        <w:t xml:space="preserve">כיוון שמשמרת המחאה הייתה חוקית, ההכרזה עליה כהתקהלות </w:t>
      </w:r>
      <w:r w:rsidR="003C13C8">
        <w:rPr>
          <w:rFonts w:hint="cs"/>
          <w:rtl/>
        </w:rPr>
        <w:t>אסורה</w:t>
      </w:r>
      <w:r>
        <w:rPr>
          <w:rFonts w:hint="cs"/>
          <w:rtl/>
        </w:rPr>
        <w:t xml:space="preserve">, </w:t>
      </w:r>
      <w:r w:rsidR="003C13C8">
        <w:rPr>
          <w:rFonts w:hint="cs"/>
          <w:rtl/>
        </w:rPr>
        <w:t xml:space="preserve">עיכוב המפגינים, חקירתם ומעצרם </w:t>
      </w:r>
      <w:r>
        <w:rPr>
          <w:rFonts w:hint="cs"/>
          <w:rtl/>
        </w:rPr>
        <w:t>היו בלתי חוקיים</w:t>
      </w:r>
      <w:r w:rsidRPr="003C13C8">
        <w:rPr>
          <w:rFonts w:ascii="Arial" w:hAnsi="Arial" w:hint="cs"/>
          <w:rtl/>
        </w:rPr>
        <w:t xml:space="preserve">, ובוודאי שלא התקיימו הנסיבות להשתמש נגדם בגז. </w:t>
      </w:r>
      <w:r w:rsidR="003C13C8" w:rsidRPr="003C13C8">
        <w:rPr>
          <w:rFonts w:ascii="Arial" w:hAnsi="Arial" w:hint="cs"/>
          <w:rtl/>
        </w:rPr>
        <w:t>משכך, ו</w:t>
      </w:r>
      <w:r w:rsidR="003C13C8">
        <w:rPr>
          <w:rFonts w:hint="cs"/>
          <w:rtl/>
        </w:rPr>
        <w:t xml:space="preserve">כפי שנקבע במקרים דומים בפסיקה, גם לא קמה למפגינים חובה לעזוב את השטח לפי הוראת השוטרים, ואף עמדה להם הזכות להתנגד למעצר בכוח סביר </w:t>
      </w:r>
      <w:r w:rsidR="003C13C8" w:rsidRPr="003C13C8">
        <w:rPr>
          <w:rFonts w:cs="Miriam" w:hint="cs"/>
          <w:sz w:val="22"/>
          <w:szCs w:val="22"/>
          <w:rtl/>
        </w:rPr>
        <w:t>(</w:t>
      </w:r>
      <w:r w:rsidR="003C13C8" w:rsidRPr="003C13C8">
        <w:rPr>
          <w:rFonts w:cs="Miriam"/>
          <w:sz w:val="22"/>
          <w:szCs w:val="22"/>
          <w:rtl/>
        </w:rPr>
        <w:t xml:space="preserve">ר' למשל ע"פ 136/51 </w:t>
      </w:r>
      <w:r w:rsidR="003C13C8" w:rsidRPr="003C13C8">
        <w:rPr>
          <w:rFonts w:cs="Miriam"/>
          <w:sz w:val="22"/>
          <w:szCs w:val="22"/>
          <w:u w:val="single"/>
          <w:rtl/>
        </w:rPr>
        <w:t>פרנקל נ' היועץ המשפטי לממשלה</w:t>
      </w:r>
      <w:r w:rsidR="003C13C8" w:rsidRPr="003C13C8">
        <w:rPr>
          <w:rFonts w:cs="Miriam"/>
          <w:sz w:val="22"/>
          <w:szCs w:val="22"/>
          <w:rtl/>
        </w:rPr>
        <w:t xml:space="preserve">, פ"ד ה, 1602, 1605, ע"פ (ב"ש) 329/84 </w:t>
      </w:r>
      <w:r w:rsidR="003C13C8" w:rsidRPr="003C13C8">
        <w:rPr>
          <w:rFonts w:cs="Miriam"/>
          <w:sz w:val="22"/>
          <w:szCs w:val="22"/>
          <w:u w:val="single"/>
          <w:rtl/>
        </w:rPr>
        <w:t>מדינת ישראל נ' בני כהן</w:t>
      </w:r>
      <w:r w:rsidR="003C13C8" w:rsidRPr="003C13C8">
        <w:rPr>
          <w:rFonts w:cs="Miriam" w:hint="cs"/>
          <w:sz w:val="22"/>
          <w:szCs w:val="22"/>
          <w:u w:val="single"/>
          <w:rtl/>
        </w:rPr>
        <w:t>,</w:t>
      </w:r>
      <w:r w:rsidR="003C13C8" w:rsidRPr="003C13C8">
        <w:rPr>
          <w:rFonts w:cs="Miriam"/>
          <w:sz w:val="22"/>
          <w:szCs w:val="22"/>
          <w:rtl/>
        </w:rPr>
        <w:t xml:space="preserve"> פ"מ תשמ"ה (2), 100, 104; ת"פ 3701/00 מדינת ישראל נ' ברוך מרזל 14.10.</w:t>
      </w:r>
      <w:r w:rsidR="003C13C8" w:rsidRPr="003C13C8">
        <w:rPr>
          <w:rFonts w:cs="Miriam" w:hint="cs"/>
          <w:sz w:val="22"/>
          <w:szCs w:val="22"/>
          <w:rtl/>
        </w:rPr>
        <w:t>20</w:t>
      </w:r>
      <w:r w:rsidR="003C13C8" w:rsidRPr="003C13C8">
        <w:rPr>
          <w:rFonts w:cs="Miriam"/>
          <w:sz w:val="22"/>
          <w:szCs w:val="22"/>
          <w:rtl/>
        </w:rPr>
        <w:t>01)</w:t>
      </w:r>
      <w:r w:rsidR="003C13C8" w:rsidRPr="0076353F">
        <w:rPr>
          <w:rFonts w:hint="cs"/>
        </w:rPr>
        <w:t>.</w:t>
      </w:r>
    </w:p>
    <w:p w14:paraId="7CE4B843" w14:textId="09335F54" w:rsidR="003C13C8" w:rsidRDefault="003C13C8" w:rsidP="00B42721">
      <w:pPr>
        <w:pStyle w:val="1"/>
        <w:spacing w:line="348" w:lineRule="auto"/>
      </w:pPr>
      <w:r>
        <w:rPr>
          <w:rFonts w:hint="cs"/>
          <w:rtl/>
        </w:rPr>
        <w:t xml:space="preserve">מכל מקום, בענייננו </w:t>
      </w:r>
      <w:r w:rsidR="008710F4">
        <w:rPr>
          <w:rFonts w:hint="cs"/>
          <w:rtl/>
        </w:rPr>
        <w:t xml:space="preserve">אין חולק שמייד לאחר שהשוטרים הורו להם להתפזר ולהתפנות מהמקום, נענו המפגינים לכל הוראות, ועל כן לא קמה כל הצדקה למעצרם ולאלימות שהופעלה נגדם. </w:t>
      </w:r>
    </w:p>
    <w:p w14:paraId="578D3606" w14:textId="11203751" w:rsidR="003F42E9" w:rsidRDefault="0076353F" w:rsidP="0076353F">
      <w:pPr>
        <w:pStyle w:val="1"/>
        <w:numPr>
          <w:ilvl w:val="0"/>
          <w:numId w:val="16"/>
        </w:numPr>
      </w:pPr>
      <w:r>
        <w:rPr>
          <w:rFonts w:hint="cs"/>
          <w:b/>
          <w:bCs/>
          <w:u w:val="single"/>
          <w:rtl/>
        </w:rPr>
        <w:t>ריסוס המפגינים ב</w:t>
      </w:r>
      <w:r w:rsidR="003F42E9" w:rsidRPr="003F42E9">
        <w:rPr>
          <w:rFonts w:hint="cs"/>
          <w:b/>
          <w:bCs/>
          <w:u w:val="single"/>
          <w:rtl/>
        </w:rPr>
        <w:t>גז פלפל</w:t>
      </w:r>
      <w:r w:rsidR="003F42E9" w:rsidRPr="00DB3750">
        <w:rPr>
          <w:rFonts w:hint="cs"/>
          <w:rtl/>
        </w:rPr>
        <w:t xml:space="preserve"> </w:t>
      </w:r>
    </w:p>
    <w:p w14:paraId="5F5E6177" w14:textId="11BD4CCE" w:rsidR="003F42E9" w:rsidRDefault="003F42E9" w:rsidP="00897D9E">
      <w:pPr>
        <w:pStyle w:val="1"/>
        <w:spacing w:line="348" w:lineRule="auto"/>
        <w:rPr>
          <w:rFonts w:ascii="Arial" w:hAnsi="Arial"/>
        </w:rPr>
      </w:pPr>
      <w:r>
        <w:rPr>
          <w:rFonts w:ascii="Arial" w:hAnsi="Arial" w:hint="cs"/>
          <w:rtl/>
        </w:rPr>
        <w:t xml:space="preserve">בעת </w:t>
      </w:r>
      <w:r w:rsidR="008710F4">
        <w:rPr>
          <w:rFonts w:ascii="Arial" w:hAnsi="Arial" w:hint="cs"/>
          <w:rtl/>
        </w:rPr>
        <w:t>ש</w:t>
      </w:r>
      <w:r>
        <w:rPr>
          <w:rFonts w:ascii="Arial" w:hAnsi="Arial" w:hint="cs"/>
          <w:rtl/>
        </w:rPr>
        <w:t xml:space="preserve">המיניבוס </w:t>
      </w:r>
      <w:r w:rsidR="008710F4">
        <w:rPr>
          <w:rFonts w:ascii="Arial" w:hAnsi="Arial" w:hint="cs"/>
          <w:rtl/>
        </w:rPr>
        <w:t>הגיע ל</w:t>
      </w:r>
      <w:r>
        <w:rPr>
          <w:rFonts w:ascii="Arial" w:hAnsi="Arial" w:hint="cs"/>
          <w:rtl/>
        </w:rPr>
        <w:t xml:space="preserve">תחנת המשטרה, סירבו חלק מהמפגינים </w:t>
      </w:r>
      <w:r w:rsidR="00527B5D">
        <w:rPr>
          <w:rFonts w:ascii="Arial" w:hAnsi="Arial" w:hint="cs"/>
          <w:rtl/>
        </w:rPr>
        <w:t xml:space="preserve">לרדת </w:t>
      </w:r>
      <w:r>
        <w:rPr>
          <w:rFonts w:ascii="Arial" w:hAnsi="Arial" w:hint="cs"/>
          <w:rtl/>
        </w:rPr>
        <w:t xml:space="preserve">ממנו, </w:t>
      </w:r>
      <w:r w:rsidR="00527B5D">
        <w:rPr>
          <w:rFonts w:ascii="Arial" w:hAnsi="Arial" w:hint="cs"/>
          <w:rtl/>
        </w:rPr>
        <w:t xml:space="preserve">ובתגובה </w:t>
      </w:r>
      <w:r>
        <w:rPr>
          <w:rFonts w:ascii="Arial" w:hAnsi="Arial" w:hint="cs"/>
          <w:rtl/>
        </w:rPr>
        <w:t>ר</w:t>
      </w:r>
      <w:r w:rsidR="008710F4">
        <w:rPr>
          <w:rFonts w:ascii="Arial" w:hAnsi="Arial" w:hint="cs"/>
          <w:rtl/>
        </w:rPr>
        <w:t>י</w:t>
      </w:r>
      <w:r>
        <w:rPr>
          <w:rFonts w:ascii="Arial" w:hAnsi="Arial" w:hint="cs"/>
          <w:rtl/>
        </w:rPr>
        <w:t xml:space="preserve">סס </w:t>
      </w:r>
      <w:r w:rsidR="00527B5D">
        <w:rPr>
          <w:rFonts w:ascii="Arial" w:hAnsi="Arial" w:hint="cs"/>
          <w:rtl/>
        </w:rPr>
        <w:t>אותם שוטר ב</w:t>
      </w:r>
      <w:r>
        <w:rPr>
          <w:rFonts w:ascii="Arial" w:hAnsi="Arial" w:hint="cs"/>
          <w:rtl/>
        </w:rPr>
        <w:t xml:space="preserve">תרסיס שזוהה על ידי המפגינים </w:t>
      </w:r>
      <w:r w:rsidR="00527B5D">
        <w:rPr>
          <w:rFonts w:ascii="Arial" w:hAnsi="Arial" w:hint="cs"/>
          <w:rtl/>
        </w:rPr>
        <w:t>כ</w:t>
      </w:r>
      <w:r>
        <w:rPr>
          <w:rFonts w:ascii="Arial" w:hAnsi="Arial" w:hint="cs"/>
          <w:rtl/>
        </w:rPr>
        <w:t xml:space="preserve">גז פלפל. הגז פגע בכל יושבי המיניבוס, לרבות הנהג, שהחלו להשתנק ומיהרו לצאת מן האוטובוס. </w:t>
      </w:r>
    </w:p>
    <w:p w14:paraId="42CDF18A" w14:textId="010CA18C" w:rsidR="003F42E9" w:rsidRDefault="003F42E9" w:rsidP="00897D9E">
      <w:pPr>
        <w:pStyle w:val="1"/>
        <w:spacing w:line="348" w:lineRule="auto"/>
      </w:pPr>
      <w:r>
        <w:rPr>
          <w:rFonts w:hint="cs"/>
          <w:rtl/>
        </w:rPr>
        <w:t xml:space="preserve">השימוש בגז הפלפל נעשה בניגוד לכל דין. על פי נהלי המשטרה, </w:t>
      </w:r>
      <w:r w:rsidR="00527B5D">
        <w:rPr>
          <w:rFonts w:hint="cs"/>
          <w:rtl/>
        </w:rPr>
        <w:t xml:space="preserve">יש </w:t>
      </w:r>
      <w:r>
        <w:rPr>
          <w:rFonts w:hint="cs"/>
          <w:rtl/>
        </w:rPr>
        <w:t xml:space="preserve">להימנע </w:t>
      </w:r>
      <w:r w:rsidR="00527B5D">
        <w:rPr>
          <w:rFonts w:hint="cs"/>
          <w:rtl/>
        </w:rPr>
        <w:t xml:space="preserve">משימוש </w:t>
      </w:r>
      <w:r>
        <w:rPr>
          <w:rFonts w:hint="cs"/>
          <w:rtl/>
        </w:rPr>
        <w:t xml:space="preserve">בכוח אלא אם </w:t>
      </w:r>
      <w:r w:rsidR="00527B5D">
        <w:rPr>
          <w:rFonts w:hint="cs"/>
          <w:rtl/>
        </w:rPr>
        <w:t xml:space="preserve">יש </w:t>
      </w:r>
      <w:r>
        <w:rPr>
          <w:rFonts w:hint="cs"/>
          <w:rtl/>
        </w:rPr>
        <w:t xml:space="preserve">התנגדות פעילה למעצר חוקי או ניסיון להימלט </w:t>
      </w:r>
      <w:r w:rsidR="00527B5D">
        <w:rPr>
          <w:rFonts w:hint="cs"/>
          <w:rtl/>
        </w:rPr>
        <w:t>ממנו</w:t>
      </w:r>
      <w:r>
        <w:rPr>
          <w:rFonts w:hint="cs"/>
          <w:rtl/>
        </w:rPr>
        <w:t>; לצורך פיזור התקהלות פרועה; לצורך התגוננות בפני התקפה או למניעת מעשה פשע הכרוך באלימות.</w:t>
      </w:r>
    </w:p>
    <w:p w14:paraId="3E4E6307" w14:textId="1D606EA7" w:rsidR="003F42E9" w:rsidRPr="008F289D" w:rsidRDefault="003F42E9" w:rsidP="00897D9E">
      <w:pPr>
        <w:pStyle w:val="1"/>
        <w:spacing w:line="348" w:lineRule="auto"/>
      </w:pPr>
      <w:r w:rsidRPr="008F289D">
        <w:rPr>
          <w:rFonts w:hint="cs"/>
          <w:rtl/>
        </w:rPr>
        <w:t>כפי שתואר לעיל, מעצר של המפגינים היה ללא בסיס חוקי</w:t>
      </w:r>
      <w:r w:rsidR="008F289D" w:rsidRPr="008F289D">
        <w:rPr>
          <w:rFonts w:hint="cs"/>
          <w:rtl/>
        </w:rPr>
        <w:t xml:space="preserve">, ועל כן </w:t>
      </w:r>
      <w:r w:rsidR="008F289D">
        <w:rPr>
          <w:rFonts w:hint="cs"/>
          <w:rtl/>
        </w:rPr>
        <w:t xml:space="preserve">התנגדות, ולא כל שכן התנגדות </w:t>
      </w:r>
      <w:r>
        <w:rPr>
          <w:rFonts w:hint="cs"/>
          <w:rtl/>
        </w:rPr>
        <w:t>פסיבית</w:t>
      </w:r>
      <w:r w:rsidR="008F289D">
        <w:rPr>
          <w:rFonts w:hint="cs"/>
          <w:rtl/>
        </w:rPr>
        <w:t>,</w:t>
      </w:r>
      <w:r>
        <w:rPr>
          <w:rFonts w:hint="cs"/>
          <w:rtl/>
        </w:rPr>
        <w:t xml:space="preserve"> למעצר בלתי חוקי אינה מהווה ככלל עבירה של הפרעה לשוטר. </w:t>
      </w:r>
      <w:r w:rsidR="008F289D">
        <w:rPr>
          <w:rFonts w:hint="cs"/>
          <w:rtl/>
        </w:rPr>
        <w:t xml:space="preserve">אך </w:t>
      </w:r>
      <w:r w:rsidRPr="008F289D">
        <w:rPr>
          <w:rFonts w:hint="cs"/>
          <w:rtl/>
        </w:rPr>
        <w:t xml:space="preserve">גם אם נניח </w:t>
      </w:r>
      <w:r w:rsidRPr="008F289D">
        <w:rPr>
          <w:rFonts w:hint="cs"/>
          <w:rtl/>
        </w:rPr>
        <w:lastRenderedPageBreak/>
        <w:t xml:space="preserve">שמעצר המפגינים היה </w:t>
      </w:r>
      <w:r w:rsidR="008F289D" w:rsidRPr="008F289D">
        <w:rPr>
          <w:rFonts w:hint="cs"/>
          <w:rtl/>
        </w:rPr>
        <w:t>כ</w:t>
      </w:r>
      <w:r w:rsidRPr="008F289D">
        <w:rPr>
          <w:rFonts w:hint="cs"/>
          <w:rtl/>
        </w:rPr>
        <w:t xml:space="preserve">דין, הרי נהלי המשטרה קובעים שלושה עקרונות יסוד בשימוש בכוח: </w:t>
      </w:r>
      <w:r w:rsidRPr="008F289D">
        <w:rPr>
          <w:rFonts w:hint="cs"/>
          <w:b/>
          <w:bCs/>
          <w:rtl/>
        </w:rPr>
        <w:t xml:space="preserve">מתן אזהרה </w:t>
      </w:r>
      <w:r w:rsidR="008F289D" w:rsidRPr="008F289D">
        <w:rPr>
          <w:rFonts w:hint="cs"/>
          <w:b/>
          <w:bCs/>
          <w:rtl/>
        </w:rPr>
        <w:t>מוקדמת</w:t>
      </w:r>
      <w:r w:rsidR="008F289D" w:rsidRPr="008F289D">
        <w:rPr>
          <w:rFonts w:hint="cs"/>
          <w:rtl/>
        </w:rPr>
        <w:t xml:space="preserve"> </w:t>
      </w:r>
      <w:r w:rsidRPr="008F289D">
        <w:rPr>
          <w:rFonts w:hint="cs"/>
          <w:rtl/>
        </w:rPr>
        <w:t xml:space="preserve">בדבר הכוונה להפעיל אמצעי זה, תוך מתן שהות לציית להוראות השוטרים; </w:t>
      </w:r>
      <w:r w:rsidRPr="008F289D">
        <w:rPr>
          <w:rFonts w:hint="cs"/>
          <w:b/>
          <w:bCs/>
          <w:rtl/>
        </w:rPr>
        <w:t>מדרג אמצעים</w:t>
      </w:r>
      <w:r w:rsidRPr="008F289D">
        <w:rPr>
          <w:rFonts w:hint="cs"/>
          <w:rtl/>
        </w:rPr>
        <w:t xml:space="preserve"> </w:t>
      </w:r>
      <w:r w:rsidRPr="008F289D">
        <w:rPr>
          <w:rtl/>
        </w:rPr>
        <w:t>–</w:t>
      </w:r>
      <w:r w:rsidRPr="008F289D">
        <w:rPr>
          <w:rFonts w:hint="cs"/>
          <w:rtl/>
        </w:rPr>
        <w:t xml:space="preserve"> השימוש בשימוש בכוח יעשה מהקל אל החמור, וככלל, אין לעשות שימוש באמצעי חמור מבלי שנעשה ניסיון קודם לכן להשיג את המטרה שבגינה הופעל באמצעים קלים יותר; </w:t>
      </w:r>
      <w:r w:rsidRPr="008F289D">
        <w:rPr>
          <w:rFonts w:hint="cs"/>
          <w:b/>
          <w:bCs/>
          <w:rtl/>
        </w:rPr>
        <w:t>מידתיות</w:t>
      </w:r>
      <w:r w:rsidRPr="008F289D">
        <w:rPr>
          <w:rFonts w:hint="cs"/>
          <w:rtl/>
        </w:rPr>
        <w:t xml:space="preserve"> </w:t>
      </w:r>
      <w:r w:rsidRPr="008F289D">
        <w:rPr>
          <w:rtl/>
        </w:rPr>
        <w:t>–</w:t>
      </w:r>
      <w:r w:rsidRPr="008F289D">
        <w:rPr>
          <w:rFonts w:hint="cs"/>
          <w:rtl/>
        </w:rPr>
        <w:t xml:space="preserve"> הפעלת הכוח כלפי מפגינים, אף במצבים של הפרת סדר, חייב</w:t>
      </w:r>
      <w:r w:rsidR="008554E1">
        <w:rPr>
          <w:rFonts w:hint="cs"/>
          <w:rtl/>
        </w:rPr>
        <w:t>ת</w:t>
      </w:r>
      <w:r w:rsidRPr="008F289D">
        <w:rPr>
          <w:rFonts w:hint="cs"/>
          <w:rtl/>
        </w:rPr>
        <w:t xml:space="preserve"> להיות סביר</w:t>
      </w:r>
      <w:r w:rsidR="008554E1">
        <w:rPr>
          <w:rFonts w:hint="cs"/>
          <w:rtl/>
        </w:rPr>
        <w:t>ה</w:t>
      </w:r>
      <w:r w:rsidRPr="008F289D">
        <w:rPr>
          <w:rFonts w:hint="cs"/>
          <w:rtl/>
        </w:rPr>
        <w:t>, מידתי</w:t>
      </w:r>
      <w:r w:rsidR="008554E1">
        <w:rPr>
          <w:rFonts w:hint="cs"/>
          <w:rtl/>
        </w:rPr>
        <w:t>ת</w:t>
      </w:r>
      <w:r w:rsidRPr="008F289D">
        <w:rPr>
          <w:rFonts w:hint="cs"/>
          <w:rtl/>
        </w:rPr>
        <w:t xml:space="preserve"> ומוגבל</w:t>
      </w:r>
      <w:r w:rsidR="008554E1">
        <w:rPr>
          <w:rFonts w:hint="cs"/>
          <w:rtl/>
        </w:rPr>
        <w:t>ת</w:t>
      </w:r>
      <w:r w:rsidRPr="008F289D">
        <w:rPr>
          <w:rFonts w:hint="cs"/>
          <w:rtl/>
        </w:rPr>
        <w:t xml:space="preserve"> להשגת המטרה שבגינה הופעל. </w:t>
      </w:r>
      <w:r w:rsidR="00AE0741">
        <w:rPr>
          <w:rFonts w:hint="cs"/>
          <w:rtl/>
        </w:rPr>
        <w:t>כל הכללים והתנאים לשימוש בכוח הופרו במקרה שלפנינו.</w:t>
      </w:r>
    </w:p>
    <w:p w14:paraId="70CEA129" w14:textId="656EEBB0" w:rsidR="008554E1" w:rsidRDefault="00AE0741" w:rsidP="00897D9E">
      <w:pPr>
        <w:pStyle w:val="1"/>
        <w:spacing w:line="348" w:lineRule="auto"/>
        <w:rPr>
          <w:rFonts w:ascii="Arial" w:hAnsi="Arial"/>
        </w:rPr>
      </w:pPr>
      <w:r>
        <w:rPr>
          <w:rFonts w:ascii="Arial" w:hAnsi="Arial" w:hint="cs"/>
          <w:rtl/>
        </w:rPr>
        <w:t xml:space="preserve">ראשית, </w:t>
      </w:r>
      <w:r w:rsidR="003F42E9">
        <w:rPr>
          <w:rFonts w:ascii="Arial" w:hAnsi="Arial" w:hint="cs"/>
          <w:rtl/>
        </w:rPr>
        <w:t xml:space="preserve">על פי העדויות </w:t>
      </w:r>
      <w:r w:rsidR="008554E1">
        <w:rPr>
          <w:rFonts w:ascii="Arial" w:hAnsi="Arial" w:hint="cs"/>
          <w:rtl/>
        </w:rPr>
        <w:t>שאספנו</w:t>
      </w:r>
      <w:r w:rsidR="003F42E9">
        <w:rPr>
          <w:rFonts w:ascii="Arial" w:hAnsi="Arial" w:hint="cs"/>
          <w:rtl/>
        </w:rPr>
        <w:t xml:space="preserve">, השוטר </w:t>
      </w:r>
      <w:r w:rsidR="008554E1">
        <w:rPr>
          <w:rFonts w:ascii="Arial" w:hAnsi="Arial" w:hint="cs"/>
          <w:rtl/>
        </w:rPr>
        <w:t xml:space="preserve">המרסס אכן </w:t>
      </w:r>
      <w:r w:rsidR="003F42E9">
        <w:rPr>
          <w:rFonts w:ascii="Arial" w:hAnsi="Arial" w:hint="cs"/>
          <w:rtl/>
        </w:rPr>
        <w:t xml:space="preserve">נתן אזהרה למפגינים שישבו במיניבוס קודם להפעלת תרסיס הגז, </w:t>
      </w:r>
      <w:r w:rsidR="008554E1">
        <w:rPr>
          <w:rFonts w:ascii="Arial" w:hAnsi="Arial" w:hint="cs"/>
          <w:rtl/>
        </w:rPr>
        <w:t xml:space="preserve">אבל </w:t>
      </w:r>
      <w:r w:rsidR="003F42E9">
        <w:rPr>
          <w:rFonts w:ascii="Arial" w:hAnsi="Arial" w:hint="cs"/>
          <w:rtl/>
        </w:rPr>
        <w:t xml:space="preserve">בניגוד לנהלים, הוא </w:t>
      </w:r>
      <w:r w:rsidR="003F42E9" w:rsidRPr="006E6707">
        <w:rPr>
          <w:rFonts w:ascii="Arial" w:hAnsi="Arial" w:hint="cs"/>
          <w:rtl/>
        </w:rPr>
        <w:t>לא חיכה פרק זמן סביר</w:t>
      </w:r>
      <w:r w:rsidR="008554E1">
        <w:rPr>
          <w:rFonts w:ascii="Arial" w:hAnsi="Arial" w:hint="cs"/>
          <w:rtl/>
        </w:rPr>
        <w:t xml:space="preserve"> - למעשה לא חיכה כלל - </w:t>
      </w:r>
      <w:r w:rsidR="003F42E9" w:rsidRPr="006E6707">
        <w:rPr>
          <w:rFonts w:ascii="Arial" w:hAnsi="Arial" w:hint="cs"/>
          <w:rtl/>
        </w:rPr>
        <w:t xml:space="preserve"> </w:t>
      </w:r>
      <w:r w:rsidR="008554E1">
        <w:rPr>
          <w:rFonts w:ascii="Arial" w:hAnsi="Arial" w:hint="cs"/>
          <w:rtl/>
        </w:rPr>
        <w:t xml:space="preserve">ולא אפשר למפגינים </w:t>
      </w:r>
      <w:r w:rsidR="003F42E9" w:rsidRPr="006E6707">
        <w:rPr>
          <w:rFonts w:ascii="Arial" w:hAnsi="Arial" w:hint="cs"/>
          <w:rtl/>
        </w:rPr>
        <w:t xml:space="preserve">לציית להוראה </w:t>
      </w:r>
      <w:r w:rsidR="008554E1">
        <w:rPr>
          <w:rFonts w:ascii="Arial" w:hAnsi="Arial" w:hint="cs"/>
          <w:rtl/>
        </w:rPr>
        <w:t>ו</w:t>
      </w:r>
      <w:r w:rsidR="003F42E9" w:rsidRPr="006E6707">
        <w:rPr>
          <w:rFonts w:ascii="Arial" w:hAnsi="Arial" w:hint="cs"/>
          <w:rtl/>
        </w:rPr>
        <w:t xml:space="preserve">לצאת מן המיניבוס, אלא </w:t>
      </w:r>
      <w:r w:rsidR="008554E1">
        <w:rPr>
          <w:rFonts w:ascii="Arial" w:hAnsi="Arial" w:hint="cs"/>
          <w:rtl/>
        </w:rPr>
        <w:t xml:space="preserve">מיהר לרסס את </w:t>
      </w:r>
      <w:r w:rsidR="003F42E9" w:rsidRPr="006E6707">
        <w:rPr>
          <w:rFonts w:ascii="Arial" w:hAnsi="Arial" w:hint="cs"/>
          <w:rtl/>
        </w:rPr>
        <w:t xml:space="preserve">היושבים </w:t>
      </w:r>
      <w:r w:rsidR="003F42E9" w:rsidRPr="008554E1">
        <w:rPr>
          <w:rFonts w:ascii="Arial" w:hAnsi="Arial" w:hint="cs"/>
          <w:u w:val="single"/>
          <w:rtl/>
        </w:rPr>
        <w:t>מיד</w:t>
      </w:r>
      <w:r w:rsidR="003F42E9" w:rsidRPr="006E6707">
        <w:rPr>
          <w:rFonts w:ascii="Arial" w:hAnsi="Arial" w:hint="cs"/>
          <w:rtl/>
        </w:rPr>
        <w:t xml:space="preserve"> לאחר </w:t>
      </w:r>
      <w:r w:rsidR="008554E1">
        <w:rPr>
          <w:rFonts w:ascii="Arial" w:hAnsi="Arial" w:hint="cs"/>
          <w:rtl/>
        </w:rPr>
        <w:t>האזהרה</w:t>
      </w:r>
      <w:r w:rsidR="003F42E9" w:rsidRPr="006E6707">
        <w:rPr>
          <w:rFonts w:ascii="Arial" w:hAnsi="Arial" w:hint="cs"/>
          <w:rtl/>
        </w:rPr>
        <w:t xml:space="preserve">. </w:t>
      </w:r>
    </w:p>
    <w:p w14:paraId="6039C6E7" w14:textId="42099BF4" w:rsidR="003F42E9" w:rsidRDefault="003F42E9" w:rsidP="00897D9E">
      <w:pPr>
        <w:pStyle w:val="1"/>
        <w:spacing w:line="348" w:lineRule="auto"/>
        <w:rPr>
          <w:rFonts w:ascii="Arial" w:hAnsi="Arial"/>
        </w:rPr>
      </w:pPr>
      <w:r>
        <w:rPr>
          <w:rFonts w:ascii="Arial" w:hAnsi="Arial" w:hint="cs"/>
          <w:rtl/>
        </w:rPr>
        <w:t xml:space="preserve">שנית, המפגינים לא הפגינו אלימות או תקפו את השוטרים אלא סרבו לרדת מהמיניבוס. במצב דברים זה, היה על השוטרים לנסות להוציאם מן המיניבוס באמצעים אחרים קלים יותר. כך, למשל, הבאת כוח משטרתי מתוגבר על מנת להוציאם מהמיניבוס. </w:t>
      </w:r>
    </w:p>
    <w:p w14:paraId="23907113" w14:textId="77777777" w:rsidR="003F42E9" w:rsidRDefault="003F42E9" w:rsidP="00897D9E">
      <w:pPr>
        <w:pStyle w:val="1"/>
        <w:spacing w:line="348" w:lineRule="auto"/>
        <w:rPr>
          <w:rFonts w:ascii="Arial" w:hAnsi="Arial"/>
        </w:rPr>
      </w:pPr>
      <w:r>
        <w:rPr>
          <w:rFonts w:ascii="Arial" w:hAnsi="Arial" w:hint="cs"/>
          <w:rtl/>
        </w:rPr>
        <w:t xml:space="preserve">שלישית, ריסוס המפגינים בעודם יושבים במיניבוס מנוגד לנוהל הפעלת תרסיס פלפל לפיו חל איסור על הפעלת התרסיס במקומות סגורים, אלא בנסיבות חריגות וקיצוניות שלא התרחשו במקרה דנן (סעיף 3ה.3 לנוהל). כן קובע הנוהל כי השימוש יעשה רק במקרים מסוימים המפורטים בו ו"בתנאי שלא ניתן בנסיבות העניין להשתלט על החשוד ללא שימוש באמצעים, או כאשר יש חשש ממשי כי מגע פיזי עם החשוד עלול לגרום לנזק גדול יותר, לשוטר או לחשוד מהנזק שעלול להיגרם כתוצאה מהשימוש בו".    </w:t>
      </w:r>
    </w:p>
    <w:p w14:paraId="774EA19E" w14:textId="77777777" w:rsidR="003F42E9" w:rsidRDefault="003F42E9" w:rsidP="00897D9E">
      <w:pPr>
        <w:pStyle w:val="1"/>
        <w:spacing w:line="348" w:lineRule="auto"/>
      </w:pPr>
      <w:r>
        <w:rPr>
          <w:rFonts w:ascii="Arial" w:hAnsi="Arial" w:hint="cs"/>
          <w:rtl/>
        </w:rPr>
        <w:t xml:space="preserve">כפי שעולה מפרוטוקול דיון המעצר של המפגינים, נראה כי השוטרים הרלוונטיים לא דיווחו אודות השימוש בגז כלפי המפגינים. שנשאל נציג המשטרה אודות תלונות המפגינים בהקשר זה השיב: "אם הם היו אומרים את זה היינו בודקים את זה. יכול להיות שהשוטר שכח לרשום. זה ייבדק" </w:t>
      </w:r>
      <w:r w:rsidRPr="00AE0741">
        <w:rPr>
          <w:rFonts w:ascii="Arial" w:hAnsi="Arial" w:cs="Miriam" w:hint="cs"/>
          <w:sz w:val="22"/>
          <w:szCs w:val="22"/>
          <w:rtl/>
        </w:rPr>
        <w:t>(עמ' 8 לפרוטוקול, שורות 1-2)</w:t>
      </w:r>
      <w:r>
        <w:rPr>
          <w:rFonts w:ascii="Arial" w:hAnsi="Arial" w:hint="cs"/>
          <w:rtl/>
        </w:rPr>
        <w:t xml:space="preserve">. למותר לציין, כי השמטת אירוע הפעלת תרסיס הגז כלפי המפגינים מדוחות הפעולה ו/או המעצר מסכל את היכולת למצות את הדין עם השוטרים שסרחו, ואף מנוגד לחובת הדיווח שחלה על המשטרה על פי נהליה.  </w:t>
      </w:r>
    </w:p>
    <w:p w14:paraId="1E9B21B0" w14:textId="267B3F2B" w:rsidR="003F42E9" w:rsidRDefault="00AE0741" w:rsidP="00897D9E">
      <w:pPr>
        <w:pStyle w:val="1"/>
        <w:numPr>
          <w:ilvl w:val="0"/>
          <w:numId w:val="16"/>
        </w:numPr>
        <w:spacing w:line="348" w:lineRule="auto"/>
      </w:pPr>
      <w:r>
        <w:rPr>
          <w:rFonts w:hint="cs"/>
          <w:b/>
          <w:bCs/>
          <w:u w:val="single"/>
          <w:rtl/>
        </w:rPr>
        <w:t xml:space="preserve">האשמות חסרות שחר </w:t>
      </w:r>
    </w:p>
    <w:p w14:paraId="40681702" w14:textId="7755C343" w:rsidR="003F42E9" w:rsidRDefault="003F42E9" w:rsidP="00897D9E">
      <w:pPr>
        <w:pStyle w:val="1"/>
        <w:spacing w:line="348" w:lineRule="auto"/>
      </w:pPr>
      <w:r>
        <w:rPr>
          <w:rFonts w:hint="cs"/>
          <w:rtl/>
        </w:rPr>
        <w:t xml:space="preserve">בדיון המעצר שהתקיים בעניינם של המפגינים, </w:t>
      </w:r>
      <w:r w:rsidR="00AE0741">
        <w:rPr>
          <w:rFonts w:hint="cs"/>
          <w:rtl/>
        </w:rPr>
        <w:t xml:space="preserve">נאחז נציג </w:t>
      </w:r>
      <w:r>
        <w:rPr>
          <w:rFonts w:hint="cs"/>
          <w:rtl/>
        </w:rPr>
        <w:t xml:space="preserve">המשטרה בטענות </w:t>
      </w:r>
      <w:r w:rsidR="00AE0741">
        <w:rPr>
          <w:rFonts w:hint="cs"/>
          <w:rtl/>
        </w:rPr>
        <w:t xml:space="preserve">קש </w:t>
      </w:r>
      <w:r>
        <w:rPr>
          <w:rFonts w:hint="cs"/>
          <w:rtl/>
        </w:rPr>
        <w:t xml:space="preserve">מופרכות על מנת להצדיק את ההתנהלות הפסולה </w:t>
      </w:r>
      <w:r w:rsidR="00AE0741">
        <w:rPr>
          <w:rFonts w:hint="cs"/>
          <w:rtl/>
        </w:rPr>
        <w:t xml:space="preserve">והאלימה </w:t>
      </w:r>
      <w:r>
        <w:rPr>
          <w:rFonts w:hint="cs"/>
          <w:rtl/>
        </w:rPr>
        <w:t xml:space="preserve">של המשטרה כלפי </w:t>
      </w:r>
      <w:r w:rsidR="00AE0741">
        <w:rPr>
          <w:rFonts w:hint="cs"/>
          <w:rtl/>
        </w:rPr>
        <w:t>ה</w:t>
      </w:r>
      <w:r>
        <w:rPr>
          <w:rFonts w:hint="cs"/>
          <w:rtl/>
        </w:rPr>
        <w:t xml:space="preserve">מפגינים. </w:t>
      </w:r>
      <w:r w:rsidR="00AE0741">
        <w:rPr>
          <w:rFonts w:hint="cs"/>
          <w:rtl/>
        </w:rPr>
        <w:t xml:space="preserve">כך, למשל, לפי דברי </w:t>
      </w:r>
      <w:r>
        <w:rPr>
          <w:rFonts w:hint="cs"/>
          <w:rtl/>
        </w:rPr>
        <w:t xml:space="preserve">נציג המשטרה בדיון, </w:t>
      </w:r>
      <w:r w:rsidRPr="00252D69">
        <w:rPr>
          <w:rFonts w:hint="cs"/>
          <w:b/>
          <w:bCs/>
          <w:rtl/>
        </w:rPr>
        <w:t>עצם הגעתם לאזור מגוריו של הרב</w:t>
      </w:r>
      <w:r>
        <w:rPr>
          <w:rFonts w:hint="cs"/>
          <w:rtl/>
        </w:rPr>
        <w:t xml:space="preserve"> היוותה עברה של פגיעה בפרטיות </w:t>
      </w:r>
      <w:r w:rsidRPr="00AE0741">
        <w:rPr>
          <w:rFonts w:cs="Miriam" w:hint="cs"/>
          <w:sz w:val="22"/>
          <w:szCs w:val="22"/>
          <w:rtl/>
        </w:rPr>
        <w:t>(עמ' 4 לפרוטוקול, שורות 21-24)</w:t>
      </w:r>
      <w:r>
        <w:rPr>
          <w:rFonts w:hint="cs"/>
          <w:rtl/>
        </w:rPr>
        <w:t xml:space="preserve">. מטבע הדברים, כל הפגנה מול בית מגורים פוגעת בפרטיות, אלא שבית המשפט העליון כבר חיווה דעתו בעניין לגבי האיזון בין חופש הביטוי לבין הזכות לפרטיות. נסיבות </w:t>
      </w:r>
      <w:r w:rsidR="00AE0741">
        <w:rPr>
          <w:rFonts w:hint="cs"/>
          <w:rtl/>
        </w:rPr>
        <w:t>המקרה שלפנינו רחוקות עד מאוד מהפרת האיזון האמור</w:t>
      </w:r>
      <w:r w:rsidR="00753841">
        <w:rPr>
          <w:rFonts w:hint="cs"/>
          <w:rtl/>
        </w:rPr>
        <w:t>, והשימוש בעבירה של פגיעה בפרטיות</w:t>
      </w:r>
      <w:r w:rsidR="00AE0741">
        <w:rPr>
          <w:rFonts w:hint="cs"/>
          <w:rtl/>
        </w:rPr>
        <w:t xml:space="preserve"> </w:t>
      </w:r>
      <w:r w:rsidR="00753841">
        <w:rPr>
          <w:rFonts w:hint="cs"/>
          <w:rtl/>
        </w:rPr>
        <w:t>חושף תפיסה מעוות ומסוכנת שלפיה כל הפגנה מול ביתו של איש ציבור מהווה עבירה על החוק.</w:t>
      </w:r>
    </w:p>
    <w:p w14:paraId="744778CC" w14:textId="4B74E589" w:rsidR="003F42E9" w:rsidRDefault="00753841" w:rsidP="00897D9E">
      <w:pPr>
        <w:pStyle w:val="1"/>
        <w:spacing w:line="348" w:lineRule="auto"/>
      </w:pPr>
      <w:r>
        <w:rPr>
          <w:rFonts w:hint="cs"/>
          <w:rtl/>
        </w:rPr>
        <w:t xml:space="preserve">גם ייחוס העברה של </w:t>
      </w:r>
      <w:r w:rsidR="003F42E9">
        <w:rPr>
          <w:rFonts w:hint="cs"/>
          <w:rtl/>
        </w:rPr>
        <w:t>"</w:t>
      </w:r>
      <w:r w:rsidR="003F42E9" w:rsidRPr="00252D69">
        <w:rPr>
          <w:rFonts w:hint="cs"/>
          <w:b/>
          <w:bCs/>
          <w:rtl/>
        </w:rPr>
        <w:t xml:space="preserve">העלבת עובד </w:t>
      </w:r>
      <w:r>
        <w:rPr>
          <w:rFonts w:hint="cs"/>
          <w:b/>
          <w:bCs/>
          <w:rtl/>
        </w:rPr>
        <w:t>ה</w:t>
      </w:r>
      <w:r w:rsidR="003F42E9" w:rsidRPr="00252D69">
        <w:rPr>
          <w:rFonts w:hint="cs"/>
          <w:b/>
          <w:bCs/>
          <w:rtl/>
        </w:rPr>
        <w:t>ציבור</w:t>
      </w:r>
      <w:r w:rsidR="003F42E9">
        <w:rPr>
          <w:rFonts w:hint="cs"/>
          <w:rtl/>
        </w:rPr>
        <w:t>"</w:t>
      </w:r>
      <w:r>
        <w:rPr>
          <w:rFonts w:hint="cs"/>
          <w:rtl/>
        </w:rPr>
        <w:t xml:space="preserve"> היה מופרך ומקומם</w:t>
      </w:r>
      <w:r w:rsidR="003F42E9">
        <w:rPr>
          <w:rFonts w:hint="cs"/>
          <w:rtl/>
        </w:rPr>
        <w:t xml:space="preserve">. </w:t>
      </w:r>
      <w:r>
        <w:rPr>
          <w:rFonts w:hint="cs"/>
          <w:rtl/>
        </w:rPr>
        <w:t>נקדים ונאמר, ש</w:t>
      </w:r>
      <w:r w:rsidR="003F42E9" w:rsidRPr="0085613E">
        <w:rPr>
          <w:rFonts w:hint="cs"/>
          <w:rtl/>
        </w:rPr>
        <w:t>בשלה העת לביטול העברה המעליבה של "העלבת עובד ציבור". ז</w:t>
      </w:r>
      <w:r w:rsidR="003F42E9" w:rsidRPr="0085613E">
        <w:rPr>
          <w:rtl/>
        </w:rPr>
        <w:t>כותו הבסיסית של אזרח בחברה חופשית</w:t>
      </w:r>
      <w:r>
        <w:rPr>
          <w:rFonts w:hint="cs"/>
          <w:rtl/>
        </w:rPr>
        <w:t xml:space="preserve"> - </w:t>
      </w:r>
      <w:r w:rsidR="003F42E9" w:rsidRPr="0085613E">
        <w:rPr>
          <w:rtl/>
        </w:rPr>
        <w:lastRenderedPageBreak/>
        <w:t>לגבש דעה לגבי התנהלותם של בעלי שררה, לאחר שנחשף למלוא הדעות והעמדות בעניין</w:t>
      </w:r>
      <w:r>
        <w:rPr>
          <w:rFonts w:hint="cs"/>
          <w:rtl/>
        </w:rPr>
        <w:t xml:space="preserve">- </w:t>
      </w:r>
      <w:r w:rsidR="003F42E9" w:rsidRPr="0085613E">
        <w:rPr>
          <w:rtl/>
        </w:rPr>
        <w:t xml:space="preserve">אמורה להיות מובנת מאליה. דיון חופשי, חיוני ובועט לגבי התנהלותם של עובדי ציבור בכירים כגון </w:t>
      </w:r>
      <w:r w:rsidR="003F42E9">
        <w:rPr>
          <w:rFonts w:hint="cs"/>
          <w:rtl/>
        </w:rPr>
        <w:t>רב העיר</w:t>
      </w:r>
      <w:r w:rsidR="003F42E9" w:rsidRPr="0085613E">
        <w:rPr>
          <w:rtl/>
        </w:rPr>
        <w:t xml:space="preserve"> </w:t>
      </w:r>
      <w:r w:rsidR="003F42E9" w:rsidRPr="0085613E">
        <w:rPr>
          <w:rFonts w:hint="cs"/>
          <w:rtl/>
        </w:rPr>
        <w:t>האבלין</w:t>
      </w:r>
      <w:r w:rsidR="003F42E9">
        <w:rPr>
          <w:rFonts w:hint="cs"/>
          <w:rtl/>
        </w:rPr>
        <w:t>,</w:t>
      </w:r>
      <w:r w:rsidR="003F42E9" w:rsidRPr="0085613E">
        <w:rPr>
          <w:rFonts w:hint="cs"/>
          <w:rtl/>
        </w:rPr>
        <w:t xml:space="preserve"> </w:t>
      </w:r>
      <w:r w:rsidR="003F42E9" w:rsidRPr="0085613E">
        <w:rPr>
          <w:rtl/>
        </w:rPr>
        <w:t xml:space="preserve">לא רק שאינו פוגע בתקינות תפקודה של המערכת השלטונית, אלא מהווה תנאי יסודי לשמירתו. </w:t>
      </w:r>
      <w:r w:rsidR="003F42E9">
        <w:rPr>
          <w:rFonts w:hint="cs"/>
          <w:rtl/>
        </w:rPr>
        <w:t>משכך, ו</w:t>
      </w:r>
      <w:r w:rsidR="003F42E9" w:rsidRPr="0085613E">
        <w:rPr>
          <w:rtl/>
        </w:rPr>
        <w:t xml:space="preserve">עד </w:t>
      </w:r>
      <w:r w:rsidR="003F42E9" w:rsidRPr="0085613E">
        <w:rPr>
          <w:rFonts w:hint="cs"/>
          <w:rtl/>
        </w:rPr>
        <w:t>ביטולה של עברה זו,</w:t>
      </w:r>
      <w:r w:rsidR="003F42E9" w:rsidRPr="0085613E">
        <w:rPr>
          <w:rtl/>
        </w:rPr>
        <w:t xml:space="preserve"> יש למנוע את הרחבת השימוש בה באופן העל</w:t>
      </w:r>
      <w:r>
        <w:rPr>
          <w:rtl/>
        </w:rPr>
        <w:t>ול לערער את ההגנה על חופש הביטו</w:t>
      </w:r>
      <w:r>
        <w:rPr>
          <w:rFonts w:hint="cs"/>
          <w:rtl/>
        </w:rPr>
        <w:t>י, כפי שאכן עולה מגישתו של בית המשפט העליון.</w:t>
      </w:r>
    </w:p>
    <w:p w14:paraId="74F2187A" w14:textId="5BEAFDA4" w:rsidR="003F42E9" w:rsidRDefault="00753841" w:rsidP="00897D9E">
      <w:pPr>
        <w:pStyle w:val="1"/>
        <w:spacing w:line="348" w:lineRule="auto"/>
      </w:pPr>
      <w:r>
        <w:rPr>
          <w:rFonts w:ascii="Arial" w:hAnsi="Arial" w:hint="cs"/>
          <w:rtl/>
        </w:rPr>
        <w:t xml:space="preserve">מכל מקום , </w:t>
      </w:r>
      <w:r w:rsidR="003F42E9">
        <w:rPr>
          <w:rFonts w:hint="cs"/>
          <w:rtl/>
        </w:rPr>
        <w:t xml:space="preserve">בנסיבות המקרה </w:t>
      </w:r>
      <w:r>
        <w:rPr>
          <w:rFonts w:hint="cs"/>
          <w:rtl/>
        </w:rPr>
        <w:t>שלפנינו</w:t>
      </w:r>
      <w:r w:rsidR="003F42E9">
        <w:rPr>
          <w:rFonts w:hint="cs"/>
          <w:rtl/>
        </w:rPr>
        <w:t xml:space="preserve">, </w:t>
      </w:r>
      <w:r>
        <w:rPr>
          <w:rFonts w:hint="cs"/>
          <w:rtl/>
        </w:rPr>
        <w:t xml:space="preserve">לא היה ולו בדל </w:t>
      </w:r>
      <w:r w:rsidR="003F42E9">
        <w:rPr>
          <w:rFonts w:hint="cs"/>
          <w:rtl/>
        </w:rPr>
        <w:t xml:space="preserve">ראיה </w:t>
      </w:r>
      <w:r>
        <w:rPr>
          <w:rFonts w:hint="cs"/>
          <w:rtl/>
        </w:rPr>
        <w:t xml:space="preserve">להתגבשות עבירה של </w:t>
      </w:r>
      <w:r w:rsidR="003F42E9">
        <w:rPr>
          <w:rFonts w:hint="cs"/>
          <w:rtl/>
        </w:rPr>
        <w:t xml:space="preserve">"העלבה": כך, כשנשאל נציג המשטרה בדיון הם יש אינדיקציה לכך שהמפגינים העליבו עובד ציבור הוא השיב "בוודאי, הצעקות, הקללות כלפי הרב". משנשאל בהמשך "יש ציטוטים ?", השיב: "לא, אין ציטוטים, הם </w:t>
      </w:r>
      <w:r w:rsidR="003F42E9" w:rsidRPr="00753841">
        <w:rPr>
          <w:rFonts w:cs="Miriam" w:hint="cs"/>
          <w:sz w:val="22"/>
          <w:szCs w:val="22"/>
          <w:rtl/>
        </w:rPr>
        <w:t xml:space="preserve">[השוטרים </w:t>
      </w:r>
      <w:r w:rsidR="003F42E9" w:rsidRPr="00753841">
        <w:rPr>
          <w:rFonts w:cs="Miriam"/>
          <w:sz w:val="22"/>
          <w:szCs w:val="22"/>
          <w:rtl/>
        </w:rPr>
        <w:t>–</w:t>
      </w:r>
      <w:r w:rsidR="003F42E9" w:rsidRPr="00753841">
        <w:rPr>
          <w:rFonts w:cs="Miriam" w:hint="cs"/>
          <w:sz w:val="22"/>
          <w:szCs w:val="22"/>
          <w:rtl/>
        </w:rPr>
        <w:t xml:space="preserve"> ש.א.ח]</w:t>
      </w:r>
      <w:r w:rsidR="003F42E9">
        <w:rPr>
          <w:rFonts w:hint="cs"/>
          <w:rtl/>
        </w:rPr>
        <w:t xml:space="preserve"> שמעו צעקות בשפה לא ברורה" </w:t>
      </w:r>
      <w:r w:rsidR="003F42E9" w:rsidRPr="00753841">
        <w:rPr>
          <w:rFonts w:cs="Miriam" w:hint="cs"/>
          <w:sz w:val="22"/>
          <w:szCs w:val="22"/>
          <w:rtl/>
        </w:rPr>
        <w:t>(עמ' 6</w:t>
      </w:r>
      <w:r>
        <w:rPr>
          <w:rFonts w:cs="Miriam" w:hint="cs"/>
          <w:sz w:val="22"/>
          <w:szCs w:val="22"/>
          <w:rtl/>
        </w:rPr>
        <w:t xml:space="preserve"> לפרוטוקול</w:t>
      </w:r>
      <w:r w:rsidR="003F42E9" w:rsidRPr="00753841">
        <w:rPr>
          <w:rFonts w:cs="Miriam" w:hint="cs"/>
          <w:sz w:val="22"/>
          <w:szCs w:val="22"/>
          <w:rtl/>
        </w:rPr>
        <w:t>, שורות 15-20)</w:t>
      </w:r>
      <w:r w:rsidR="003F42E9">
        <w:rPr>
          <w:rFonts w:hint="cs"/>
          <w:rtl/>
        </w:rPr>
        <w:t xml:space="preserve">. נדמה, כי כל מילה כתובה נוספת בנקודה זו תהא מיותרת. </w:t>
      </w:r>
    </w:p>
    <w:p w14:paraId="2997C1D9" w14:textId="0CEC6C6E" w:rsidR="00A6784E" w:rsidRPr="00A6784E" w:rsidRDefault="00A6784E" w:rsidP="00897D9E">
      <w:pPr>
        <w:pStyle w:val="1"/>
        <w:numPr>
          <w:ilvl w:val="0"/>
          <w:numId w:val="16"/>
        </w:numPr>
        <w:spacing w:line="348" w:lineRule="auto"/>
        <w:rPr>
          <w:b/>
          <w:bCs/>
          <w:u w:val="single"/>
        </w:rPr>
      </w:pPr>
      <w:r w:rsidRPr="00A6784E">
        <w:rPr>
          <w:rFonts w:hint="cs"/>
          <w:b/>
          <w:bCs/>
          <w:u w:val="single"/>
          <w:rtl/>
        </w:rPr>
        <w:t>ההתעמרות בנהג המיניבוס</w:t>
      </w:r>
    </w:p>
    <w:p w14:paraId="0AD7E0E9" w14:textId="471D0B71" w:rsidR="00A6784E" w:rsidRDefault="00A6784E" w:rsidP="00897D9E">
      <w:pPr>
        <w:pStyle w:val="1"/>
        <w:spacing w:line="348" w:lineRule="auto"/>
      </w:pPr>
      <w:r w:rsidRPr="003F42E9">
        <w:rPr>
          <w:rFonts w:ascii="Arial" w:hAnsi="Arial" w:hint="cs"/>
          <w:rtl/>
        </w:rPr>
        <w:t>ההיטפלות</w:t>
      </w:r>
      <w:r>
        <w:rPr>
          <w:rFonts w:hint="cs"/>
          <w:rtl/>
        </w:rPr>
        <w:t xml:space="preserve"> לנהג המיניבוס שהסיע את המפגינים </w:t>
      </w:r>
      <w:r w:rsidR="00EE73B3">
        <w:rPr>
          <w:rFonts w:hint="cs"/>
          <w:rtl/>
        </w:rPr>
        <w:t>ל</w:t>
      </w:r>
      <w:r w:rsidR="0078728C">
        <w:rPr>
          <w:rFonts w:hint="cs"/>
          <w:rtl/>
        </w:rPr>
        <w:t>קריית גת</w:t>
      </w:r>
      <w:r>
        <w:rPr>
          <w:rFonts w:hint="cs"/>
          <w:rtl/>
        </w:rPr>
        <w:t xml:space="preserve"> מקוממת וחמורה במיוחד. כפי שכבר הסברנו, הנהג נשכר להסיע את המפגינים למקום. עדותו של נציג המשטרה בדיון המעצר מחזקת את טענות הנהג כי הוא לא נטל חלק בהפגנה, ואינו משתייך לקהילה שאליה משתייכים המפגינים </w:t>
      </w:r>
      <w:r w:rsidRPr="00A6784E">
        <w:rPr>
          <w:rFonts w:cs="Miriam" w:hint="cs"/>
          <w:sz w:val="22"/>
          <w:szCs w:val="22"/>
          <w:rtl/>
        </w:rPr>
        <w:t>(עמ' 4 לפרוטוקול, בשורות 5-6</w:t>
      </w:r>
      <w:r>
        <w:rPr>
          <w:rFonts w:cs="Miriam" w:hint="cs"/>
          <w:sz w:val="22"/>
          <w:szCs w:val="22"/>
          <w:rtl/>
        </w:rPr>
        <w:t>)</w:t>
      </w:r>
      <w:r>
        <w:rPr>
          <w:rFonts w:hint="cs"/>
          <w:rtl/>
        </w:rPr>
        <w:t xml:space="preserve">. </w:t>
      </w:r>
    </w:p>
    <w:p w14:paraId="775B4709" w14:textId="29C990D8" w:rsidR="00A6784E" w:rsidRDefault="00C77EB5" w:rsidP="00897D9E">
      <w:pPr>
        <w:pStyle w:val="1"/>
        <w:spacing w:line="348" w:lineRule="auto"/>
      </w:pPr>
      <w:r>
        <w:rPr>
          <w:rFonts w:hint="cs"/>
          <w:rtl/>
        </w:rPr>
        <w:t xml:space="preserve">חרף זאת, </w:t>
      </w:r>
      <w:r w:rsidR="00A6784E">
        <w:rPr>
          <w:rFonts w:hint="cs"/>
          <w:rtl/>
        </w:rPr>
        <w:t xml:space="preserve">רכבו נתפס ושוחרר רק כעבור שבוע ימים, דבר </w:t>
      </w:r>
      <w:r>
        <w:rPr>
          <w:rFonts w:hint="cs"/>
          <w:rtl/>
        </w:rPr>
        <w:t>שמנע ממנו לעבוד ולהתפרנס</w:t>
      </w:r>
      <w:r w:rsidR="00A6784E">
        <w:rPr>
          <w:rFonts w:hint="cs"/>
          <w:rtl/>
        </w:rPr>
        <w:t xml:space="preserve">. </w:t>
      </w:r>
      <w:r>
        <w:rPr>
          <w:rFonts w:hint="cs"/>
          <w:rtl/>
        </w:rPr>
        <w:t>רק לאחר חקירות וטרטורים שנכפו עליו, הצליח הנהג לשחרר את המיניבוס מהתפיסה המשטרתית אך גם זאת בכפוף לעיקול שמוטל על כלי הרכב, ולהפקדה של סכומי כסף נכבדים.</w:t>
      </w:r>
    </w:p>
    <w:p w14:paraId="040F9A23" w14:textId="46B10E3F" w:rsidR="00A6784E" w:rsidRDefault="00A6784E" w:rsidP="00897D9E">
      <w:pPr>
        <w:pStyle w:val="1"/>
        <w:spacing w:line="348" w:lineRule="auto"/>
      </w:pPr>
      <w:r>
        <w:rPr>
          <w:rFonts w:hint="cs"/>
          <w:rtl/>
        </w:rPr>
        <w:t>נחזור ונציין שהנהג אפילו לא ידע מהי מטרת הנסיעה שלשמה נשכרו שירותיו, אבל אפילו היה יודע שנוסעיו מבקשים לקיים משמרת מחאה, לא היה בכך כדי להצדיק את מסכת העינויים שעבר ואת הפגיעה, שעדיין נמשכת, במטה לחמו וברכושו.</w:t>
      </w:r>
      <w:r w:rsidR="00C77EB5">
        <w:rPr>
          <w:rFonts w:hint="cs"/>
          <w:rtl/>
        </w:rPr>
        <w:t xml:space="preserve"> אכן, למשטרה נתונות סמכויות מרחיקות לכת בכל הנוגע לתפיסה ועיקול של "</w:t>
      </w:r>
      <w:r w:rsidR="00043BDF">
        <w:rPr>
          <w:rFonts w:hint="cs"/>
          <w:rtl/>
        </w:rPr>
        <w:t>חפצים</w:t>
      </w:r>
      <w:r w:rsidR="00C77EB5">
        <w:rPr>
          <w:rFonts w:hint="cs"/>
          <w:rtl/>
        </w:rPr>
        <w:t xml:space="preserve">" אבל בנסיבות העניין, השימוש בסמכויות אלו הוא חסר </w:t>
      </w:r>
      <w:r w:rsidR="002B79A2">
        <w:rPr>
          <w:rFonts w:hint="cs"/>
          <w:rtl/>
        </w:rPr>
        <w:t xml:space="preserve">תוחלת </w:t>
      </w:r>
      <w:r w:rsidR="004B2529">
        <w:rPr>
          <w:rFonts w:hint="cs"/>
          <w:rtl/>
        </w:rPr>
        <w:t>ונחזה כ</w:t>
      </w:r>
      <w:r w:rsidR="00C77EB5">
        <w:rPr>
          <w:rFonts w:hint="cs"/>
          <w:rtl/>
        </w:rPr>
        <w:t xml:space="preserve">התעמרות שכל מטרתה להרתיע נהגים קשי יום, על מנת שלא יסיעו מפגינים בכלל ומפגינים חרדים בפרט. </w:t>
      </w:r>
    </w:p>
    <w:p w14:paraId="0D7143A8" w14:textId="77777777" w:rsidR="003F42E9" w:rsidRDefault="003F42E9" w:rsidP="00897D9E">
      <w:pPr>
        <w:pStyle w:val="1"/>
        <w:numPr>
          <w:ilvl w:val="0"/>
          <w:numId w:val="16"/>
        </w:numPr>
        <w:spacing w:line="348" w:lineRule="auto"/>
      </w:pPr>
      <w:r w:rsidRPr="003F42E9">
        <w:rPr>
          <w:rFonts w:hint="cs"/>
          <w:b/>
          <w:bCs/>
          <w:u w:val="single"/>
          <w:rtl/>
        </w:rPr>
        <w:t xml:space="preserve">פרופיילינג </w:t>
      </w:r>
    </w:p>
    <w:p w14:paraId="4D3D48AA" w14:textId="32E2C3CB" w:rsidR="003F42E9" w:rsidRPr="003F42E9" w:rsidRDefault="003F42E9" w:rsidP="00897D9E">
      <w:pPr>
        <w:pStyle w:val="1"/>
        <w:spacing w:line="348" w:lineRule="auto"/>
      </w:pPr>
      <w:r w:rsidRPr="003F42E9">
        <w:rPr>
          <w:rFonts w:ascii="Arial" w:hAnsi="Arial" w:hint="cs"/>
          <w:rtl/>
        </w:rPr>
        <w:t>אנו רואים בחומרה רבה את הניסיון המכפיש והנפסד</w:t>
      </w:r>
      <w:r w:rsidR="00F361AF">
        <w:rPr>
          <w:rFonts w:ascii="Arial" w:hAnsi="Arial" w:hint="cs"/>
          <w:rtl/>
        </w:rPr>
        <w:t xml:space="preserve"> של </w:t>
      </w:r>
      <w:r w:rsidRPr="003F42E9">
        <w:rPr>
          <w:rFonts w:ascii="Arial" w:hAnsi="Arial" w:hint="cs"/>
          <w:rtl/>
        </w:rPr>
        <w:t>המשטרה לייחס למפגינים שהשתתפו במשמרת מחאה לגיטימית התנהגות פלילית לרבות "מסוכנות", "איומים", ו"דריסה ברגל גסה את מערכת אכיפת החוק"</w:t>
      </w:r>
      <w:r w:rsidRPr="00A9651A">
        <w:rPr>
          <w:rFonts w:ascii="Arial" w:hAnsi="Arial" w:cs="Miriam" w:hint="cs"/>
          <w:sz w:val="22"/>
          <w:szCs w:val="22"/>
          <w:rtl/>
        </w:rPr>
        <w:t xml:space="preserve"> (עמ' 3 לפרוטוקול)</w:t>
      </w:r>
      <w:r w:rsidRPr="003F42E9">
        <w:rPr>
          <w:rFonts w:ascii="Arial" w:hAnsi="Arial" w:hint="cs"/>
          <w:rtl/>
        </w:rPr>
        <w:t xml:space="preserve">. </w:t>
      </w:r>
      <w:r w:rsidR="00BD132E">
        <w:rPr>
          <w:rFonts w:ascii="Arial" w:hAnsi="Arial" w:hint="cs"/>
          <w:rtl/>
        </w:rPr>
        <w:t xml:space="preserve">כל </w:t>
      </w:r>
      <w:r w:rsidRPr="003F42E9">
        <w:rPr>
          <w:rFonts w:ascii="Arial" w:hAnsi="Arial" w:hint="cs"/>
          <w:rtl/>
        </w:rPr>
        <w:t xml:space="preserve">זאת, אך ורק מפני ש"אתרע" מזלם והם מזוהים עם הקהילה החרדית, שאיתה מזוהים </w:t>
      </w:r>
      <w:r w:rsidR="00BD132E">
        <w:rPr>
          <w:rFonts w:ascii="Arial" w:hAnsi="Arial" w:hint="cs"/>
          <w:rtl/>
        </w:rPr>
        <w:t xml:space="preserve">גם </w:t>
      </w:r>
      <w:r w:rsidRPr="003F42E9">
        <w:rPr>
          <w:rFonts w:ascii="Arial" w:hAnsi="Arial" w:hint="cs"/>
          <w:rtl/>
        </w:rPr>
        <w:t xml:space="preserve">מפגינים אחרים שהשתתפו באירועים קודמים מול ביתו של הרב, וחשודים לכאורה </w:t>
      </w:r>
      <w:r w:rsidR="00A9651A">
        <w:rPr>
          <w:rFonts w:ascii="Arial" w:hAnsi="Arial" w:hint="cs"/>
          <w:rtl/>
        </w:rPr>
        <w:t>בביצוע עבירות פליליות</w:t>
      </w:r>
      <w:r w:rsidRPr="003F42E9">
        <w:rPr>
          <w:rFonts w:ascii="Arial" w:hAnsi="Arial" w:hint="cs"/>
          <w:rtl/>
        </w:rPr>
        <w:t xml:space="preserve">. </w:t>
      </w:r>
    </w:p>
    <w:p w14:paraId="43198A48" w14:textId="4B62696D" w:rsidR="003F42E9" w:rsidRPr="003F42E9" w:rsidRDefault="00272424" w:rsidP="00897D9E">
      <w:pPr>
        <w:pStyle w:val="1"/>
        <w:spacing w:line="348" w:lineRule="auto"/>
      </w:pPr>
      <w:r w:rsidRPr="0099442E">
        <w:rPr>
          <w:rFonts w:ascii="Arial" w:hAnsi="Arial" w:hint="cs"/>
          <w:b/>
          <w:bCs/>
          <w:rtl/>
        </w:rPr>
        <w:t xml:space="preserve">העובדה שהמפגינים שבענייננו חובשים </w:t>
      </w:r>
      <w:r w:rsidR="003F42E9" w:rsidRPr="0099442E">
        <w:rPr>
          <w:rFonts w:ascii="Arial" w:hAnsi="Arial" w:hint="cs"/>
          <w:b/>
          <w:bCs/>
          <w:rtl/>
        </w:rPr>
        <w:t xml:space="preserve">כובע שחור </w:t>
      </w:r>
      <w:r w:rsidR="0099442E" w:rsidRPr="0099442E">
        <w:rPr>
          <w:rFonts w:ascii="Arial" w:hAnsi="Arial" w:hint="cs"/>
          <w:b/>
          <w:bCs/>
          <w:rtl/>
        </w:rPr>
        <w:t xml:space="preserve">ופניהם עטורות בפאות מסולסלות וזקן </w:t>
      </w:r>
      <w:r w:rsidR="003F42E9" w:rsidRPr="0099442E">
        <w:rPr>
          <w:rFonts w:ascii="Arial" w:hAnsi="Arial" w:hint="cs"/>
          <w:b/>
          <w:bCs/>
          <w:rtl/>
        </w:rPr>
        <w:t>אינה מהווה הצדקה לזהות אותם באופן אוטומטי כ"חשודים המידיים"</w:t>
      </w:r>
      <w:r w:rsidR="003F42E9" w:rsidRPr="00BD132E">
        <w:rPr>
          <w:rFonts w:ascii="Arial" w:hAnsi="Arial" w:hint="cs"/>
          <w:rtl/>
        </w:rPr>
        <w:t xml:space="preserve">. </w:t>
      </w:r>
      <w:r w:rsidR="0099442E">
        <w:rPr>
          <w:rFonts w:ascii="Arial" w:hAnsi="Arial" w:hint="cs"/>
          <w:rtl/>
        </w:rPr>
        <w:t xml:space="preserve">התייחסות לכל החרדים </w:t>
      </w:r>
      <w:r w:rsidR="003F42E9" w:rsidRPr="00BD132E">
        <w:rPr>
          <w:rFonts w:ascii="Arial" w:hAnsi="Arial" w:hint="cs"/>
          <w:rtl/>
        </w:rPr>
        <w:t>כאל "מקשה אחת"</w:t>
      </w:r>
      <w:r w:rsidR="003F42E9" w:rsidRPr="00BD132E">
        <w:rPr>
          <w:rFonts w:ascii="Arial" w:hAnsi="Arial"/>
          <w:rtl/>
        </w:rPr>
        <w:t xml:space="preserve"> </w:t>
      </w:r>
      <w:r w:rsidR="0065084E">
        <w:rPr>
          <w:rFonts w:ascii="Arial" w:hAnsi="Arial" w:hint="cs"/>
          <w:rtl/>
        </w:rPr>
        <w:t xml:space="preserve">היא מפלה ומהווה </w:t>
      </w:r>
      <w:r w:rsidR="003F42E9" w:rsidRPr="00BD132E">
        <w:rPr>
          <w:rFonts w:ascii="Arial" w:hAnsi="Arial"/>
          <w:rtl/>
        </w:rPr>
        <w:t xml:space="preserve">פרופיילינג </w:t>
      </w:r>
      <w:r w:rsidR="00F34277">
        <w:rPr>
          <w:rFonts w:ascii="Arial" w:hAnsi="Arial" w:hint="cs"/>
          <w:rtl/>
        </w:rPr>
        <w:t xml:space="preserve">אתני </w:t>
      </w:r>
      <w:r w:rsidR="003F42E9" w:rsidRPr="00BD132E">
        <w:rPr>
          <w:rFonts w:ascii="Arial" w:hAnsi="Arial"/>
        </w:rPr>
        <w:t>(</w:t>
      </w:r>
      <w:r w:rsidR="00F361AF" w:rsidRPr="00BD132E">
        <w:rPr>
          <w:rFonts w:asciiTheme="majorBidi" w:hAnsiTheme="majorBidi" w:cstheme="majorBidi"/>
        </w:rPr>
        <w:t xml:space="preserve">Racial </w:t>
      </w:r>
      <w:r w:rsidR="003F42E9" w:rsidRPr="00BD132E">
        <w:rPr>
          <w:rFonts w:asciiTheme="majorBidi" w:hAnsiTheme="majorBidi" w:cstheme="majorBidi"/>
        </w:rPr>
        <w:t>Profiling</w:t>
      </w:r>
      <w:r w:rsidR="0065084E">
        <w:rPr>
          <w:rFonts w:ascii="Arial" w:hAnsi="Arial" w:hint="cs"/>
          <w:rtl/>
        </w:rPr>
        <w:t>)</w:t>
      </w:r>
      <w:r w:rsidR="003F42E9" w:rsidRPr="00BD132E">
        <w:rPr>
          <w:rFonts w:ascii="Arial" w:hAnsi="Arial" w:hint="cs"/>
          <w:rtl/>
        </w:rPr>
        <w:t xml:space="preserve">, </w:t>
      </w:r>
      <w:r w:rsidR="003F42E9" w:rsidRPr="00BD132E">
        <w:rPr>
          <w:rFonts w:ascii="Arial" w:hAnsi="Arial"/>
          <w:rtl/>
        </w:rPr>
        <w:t>דהיינו ייחוס מסוכנות לאדם בשל השתייכותו לקבוצה גזעית, אתנית, לאומית או דתית</w:t>
      </w:r>
      <w:r w:rsidR="0065084E">
        <w:rPr>
          <w:rFonts w:ascii="Arial" w:hAnsi="Arial" w:hint="cs"/>
          <w:rtl/>
        </w:rPr>
        <w:t xml:space="preserve">, </w:t>
      </w:r>
      <w:r w:rsidR="003F42E9" w:rsidRPr="00BD132E">
        <w:rPr>
          <w:rFonts w:ascii="Arial" w:hAnsi="Arial"/>
          <w:rtl/>
        </w:rPr>
        <w:t xml:space="preserve">גם כאשר אין מידע או אינדיקציה </w:t>
      </w:r>
      <w:r w:rsidR="0065084E">
        <w:rPr>
          <w:rFonts w:ascii="Arial" w:hAnsi="Arial" w:hint="cs"/>
          <w:rtl/>
        </w:rPr>
        <w:t xml:space="preserve">הקושרים אותו באופן אישי וישיר </w:t>
      </w:r>
      <w:r w:rsidR="003F42E9" w:rsidRPr="00BD132E">
        <w:rPr>
          <w:rFonts w:ascii="Arial" w:hAnsi="Arial"/>
          <w:rtl/>
        </w:rPr>
        <w:t>לפעילות המסכנת את הציבור</w:t>
      </w:r>
      <w:r w:rsidR="003F42E9" w:rsidRPr="00BD132E">
        <w:rPr>
          <w:rFonts w:ascii="Arial" w:hAnsi="Arial"/>
        </w:rPr>
        <w:t>.</w:t>
      </w:r>
    </w:p>
    <w:p w14:paraId="0593DAB4" w14:textId="3D138698" w:rsidR="00EA1E9B" w:rsidRPr="003F42E9" w:rsidRDefault="00EA1E9B" w:rsidP="00897D9E">
      <w:pPr>
        <w:pStyle w:val="1"/>
        <w:spacing w:line="348" w:lineRule="auto"/>
      </w:pPr>
      <w:r w:rsidRPr="00EA1E9B">
        <w:rPr>
          <w:rFonts w:ascii="Arial" w:hAnsi="Arial"/>
          <w:rtl/>
        </w:rPr>
        <w:lastRenderedPageBreak/>
        <w:t xml:space="preserve">הידיעה של אדם </w:t>
      </w:r>
      <w:r w:rsidRPr="00EA1E9B">
        <w:rPr>
          <w:rFonts w:ascii="Arial" w:hAnsi="Arial" w:hint="cs"/>
          <w:rtl/>
        </w:rPr>
        <w:t xml:space="preserve">שמעצר, חקירה והאלימות שסבל ניחתו עליו </w:t>
      </w:r>
      <w:r w:rsidRPr="00EA1E9B">
        <w:rPr>
          <w:rFonts w:ascii="Arial" w:hAnsi="Arial"/>
          <w:rtl/>
        </w:rPr>
        <w:t xml:space="preserve">אך ורק בשל השתייכותו הדתית </w:t>
      </w:r>
      <w:r w:rsidRPr="00EA1E9B">
        <w:rPr>
          <w:rFonts w:ascii="Arial" w:hAnsi="Arial" w:hint="cs"/>
          <w:rtl/>
        </w:rPr>
        <w:t xml:space="preserve">והקהילתית </w:t>
      </w:r>
      <w:r w:rsidRPr="00EA1E9B">
        <w:rPr>
          <w:rFonts w:ascii="Arial" w:hAnsi="Arial"/>
          <w:rtl/>
        </w:rPr>
        <w:t xml:space="preserve">– מרכיב רב משמעות בזהותו – מקבעת תחושות קשות של נחיתות </w:t>
      </w:r>
      <w:r w:rsidRPr="00EA1E9B">
        <w:rPr>
          <w:rFonts w:ascii="Arial" w:hAnsi="Arial" w:hint="cs"/>
          <w:rtl/>
        </w:rPr>
        <w:t>ועלבון</w:t>
      </w:r>
      <w:r w:rsidRPr="00EA1E9B">
        <w:rPr>
          <w:rFonts w:ascii="Arial" w:hAnsi="Arial"/>
        </w:rPr>
        <w:t>.</w:t>
      </w:r>
      <w:r>
        <w:rPr>
          <w:rFonts w:hint="cs"/>
          <w:rtl/>
        </w:rPr>
        <w:t xml:space="preserve"> </w:t>
      </w:r>
      <w:r w:rsidR="0065084E" w:rsidRPr="00EA1E9B">
        <w:rPr>
          <w:rFonts w:ascii="Arial" w:hAnsi="Arial" w:hint="cs"/>
          <w:rtl/>
        </w:rPr>
        <w:t>ה</w:t>
      </w:r>
      <w:r w:rsidR="003F42E9" w:rsidRPr="00EA1E9B">
        <w:rPr>
          <w:rFonts w:ascii="Arial" w:hAnsi="Arial"/>
          <w:rtl/>
        </w:rPr>
        <w:t xml:space="preserve">שימוש </w:t>
      </w:r>
      <w:r w:rsidR="00A9651A">
        <w:rPr>
          <w:rFonts w:ascii="Arial" w:hAnsi="Arial" w:hint="cs"/>
          <w:rtl/>
        </w:rPr>
        <w:t xml:space="preserve">בתיוג </w:t>
      </w:r>
      <w:r w:rsidR="003F42E9" w:rsidRPr="00EA1E9B">
        <w:rPr>
          <w:rFonts w:ascii="Arial" w:hAnsi="Arial"/>
          <w:rtl/>
        </w:rPr>
        <w:t>כלפי חרדים מעודד סטיגמה חברתית שלילית כלפיהם</w:t>
      </w:r>
      <w:r w:rsidR="003F42E9" w:rsidRPr="00EA1E9B">
        <w:rPr>
          <w:rFonts w:ascii="Arial" w:hAnsi="Arial" w:hint="cs"/>
          <w:rtl/>
        </w:rPr>
        <w:t xml:space="preserve">, </w:t>
      </w:r>
      <w:r w:rsidR="003F42E9" w:rsidRPr="00EA1E9B">
        <w:rPr>
          <w:rFonts w:ascii="Arial" w:hAnsi="Arial"/>
          <w:rtl/>
        </w:rPr>
        <w:t>ומעמי</w:t>
      </w:r>
      <w:r>
        <w:rPr>
          <w:rFonts w:ascii="Arial" w:hAnsi="Arial"/>
          <w:rtl/>
        </w:rPr>
        <w:t>ד אותם בסיטואציה מעליבה ומשפילה</w:t>
      </w:r>
      <w:r>
        <w:rPr>
          <w:rFonts w:hint="cs"/>
          <w:rtl/>
        </w:rPr>
        <w:t xml:space="preserve">, פוצע </w:t>
      </w:r>
      <w:r w:rsidRPr="00EA1E9B">
        <w:rPr>
          <w:rtl/>
        </w:rPr>
        <w:t xml:space="preserve">את המרקם העדין של החברה הישראלית, ובסופו של דבר גם </w:t>
      </w:r>
      <w:r>
        <w:rPr>
          <w:rFonts w:hint="cs"/>
          <w:rtl/>
        </w:rPr>
        <w:t xml:space="preserve">פוגע </w:t>
      </w:r>
      <w:r w:rsidRPr="00EA1E9B">
        <w:rPr>
          <w:rtl/>
        </w:rPr>
        <w:t>בתפקוד המשטרה ובאמון שהציבור רוחש לה</w:t>
      </w:r>
      <w:r w:rsidRPr="00EA1E9B">
        <w:t>.</w:t>
      </w:r>
    </w:p>
    <w:p w14:paraId="77269F92" w14:textId="77777777" w:rsidR="003F42E9" w:rsidRPr="003F42E9" w:rsidRDefault="003F42E9" w:rsidP="00897D9E">
      <w:pPr>
        <w:pStyle w:val="1"/>
        <w:numPr>
          <w:ilvl w:val="0"/>
          <w:numId w:val="0"/>
        </w:numPr>
        <w:spacing w:line="348" w:lineRule="auto"/>
        <w:ind w:left="357" w:hanging="244"/>
      </w:pPr>
      <w:r w:rsidRPr="003F42E9">
        <w:rPr>
          <w:rFonts w:hint="cs"/>
          <w:u w:val="single"/>
          <w:rtl/>
        </w:rPr>
        <w:t>סוף דבר</w:t>
      </w:r>
    </w:p>
    <w:p w14:paraId="1FC49555" w14:textId="77777777" w:rsidR="003F42E9" w:rsidRPr="003F42E9" w:rsidRDefault="003F42E9" w:rsidP="00897D9E">
      <w:pPr>
        <w:pStyle w:val="1"/>
        <w:spacing w:line="348" w:lineRule="auto"/>
        <w:rPr>
          <w:rFonts w:ascii="Arial" w:hAnsi="Arial"/>
          <w:b/>
          <w:bCs/>
        </w:rPr>
      </w:pPr>
      <w:r w:rsidRPr="003F42E9">
        <w:rPr>
          <w:rFonts w:ascii="Arial" w:hAnsi="Arial" w:hint="cs"/>
          <w:b/>
          <w:bCs/>
          <w:rtl/>
        </w:rPr>
        <w:t>מכל האמור עולה חשש כבד כי פיזור משמרת מחאה לגיטימית, מעצרם של המפגינים, שימוש בכוח נגדם בנסיבות שתוארו לעיל</w:t>
      </w:r>
      <w:r w:rsidRPr="003F42E9">
        <w:rPr>
          <w:rFonts w:ascii="Arial" w:hAnsi="Arial" w:hint="cs"/>
          <w:rtl/>
        </w:rPr>
        <w:t xml:space="preserve"> </w:t>
      </w:r>
      <w:r w:rsidRPr="003F42E9">
        <w:rPr>
          <w:rFonts w:ascii="Arial" w:hAnsi="Arial"/>
          <w:b/>
          <w:bCs/>
          <w:rtl/>
        </w:rPr>
        <w:t>–</w:t>
      </w:r>
      <w:r w:rsidRPr="003F42E9">
        <w:rPr>
          <w:rFonts w:ascii="Arial" w:hAnsi="Arial" w:hint="cs"/>
          <w:b/>
          <w:bCs/>
          <w:rtl/>
        </w:rPr>
        <w:t xml:space="preserve"> הינן פעולות שנועדו לשדר את המסר הפסול, כי המפגינים מול ביתו של הרב, בדומה לכל מי שמשתתף במחאה נגד הסכם גיוס חרדים לצה"ל, הם פורעי חוק ש"נמצאים על הכוונת", ויוצרים בקרב הפעילים אפקט מרתיע מפני הצפוי להם באם ימשיכו בפעולות המחאה.</w:t>
      </w:r>
      <w:r w:rsidRPr="003F42E9">
        <w:rPr>
          <w:rFonts w:ascii="Arial" w:hAnsi="Arial" w:hint="cs"/>
          <w:rtl/>
        </w:rPr>
        <w:t xml:space="preserve"> </w:t>
      </w:r>
    </w:p>
    <w:p w14:paraId="53A1A9EE" w14:textId="77777777" w:rsidR="003F42E9" w:rsidRPr="003F42E9" w:rsidRDefault="003F42E9" w:rsidP="00897D9E">
      <w:pPr>
        <w:pStyle w:val="1"/>
        <w:spacing w:line="348" w:lineRule="auto"/>
        <w:rPr>
          <w:rFonts w:ascii="Arial" w:hAnsi="Arial"/>
          <w:b/>
          <w:bCs/>
          <w:rtl/>
        </w:rPr>
      </w:pPr>
      <w:r w:rsidRPr="003F42E9">
        <w:rPr>
          <w:rFonts w:ascii="Arial" w:hAnsi="Arial" w:hint="cs"/>
          <w:rtl/>
        </w:rPr>
        <w:t>תוצאתן של פגיעות אלו, מעבר לפגיעה במפגינים הספציפיים, היא יצירת אפקט מצנן המרתיע אזרחים ממימוש זכותם הדמוקרטית למחות, ופגיעה חמורה בדיון הציבורי.</w:t>
      </w:r>
    </w:p>
    <w:p w14:paraId="7C00F74F" w14:textId="180B64C4" w:rsidR="003F42E9" w:rsidRPr="003F42E9" w:rsidRDefault="003F42E9" w:rsidP="00897D9E">
      <w:pPr>
        <w:pStyle w:val="1"/>
        <w:spacing w:line="348" w:lineRule="auto"/>
        <w:rPr>
          <w:rFonts w:ascii="Arial" w:hAnsi="Arial"/>
          <w:b/>
          <w:bCs/>
        </w:rPr>
      </w:pPr>
      <w:r w:rsidRPr="003F42E9">
        <w:rPr>
          <w:rFonts w:ascii="Arial" w:hAnsi="Arial" w:hint="cs"/>
          <w:b/>
          <w:bCs/>
          <w:rtl/>
        </w:rPr>
        <w:t xml:space="preserve">לאור כל האמור לעיל </w:t>
      </w:r>
      <w:r w:rsidR="00F361AF">
        <w:rPr>
          <w:rFonts w:ascii="Arial" w:hAnsi="Arial" w:hint="cs"/>
          <w:b/>
          <w:bCs/>
          <w:rtl/>
        </w:rPr>
        <w:t xml:space="preserve">נבקש שתנקוט </w:t>
      </w:r>
      <w:r w:rsidRPr="003F42E9">
        <w:rPr>
          <w:rFonts w:ascii="Arial" w:hAnsi="Arial" w:hint="cs"/>
          <w:b/>
          <w:bCs/>
          <w:rtl/>
        </w:rPr>
        <w:t>בצעדים הבאים:</w:t>
      </w:r>
    </w:p>
    <w:p w14:paraId="4C1C8876" w14:textId="0B7A5961" w:rsidR="003F42E9" w:rsidRDefault="003F42E9" w:rsidP="00897D9E">
      <w:pPr>
        <w:pStyle w:val="1"/>
        <w:numPr>
          <w:ilvl w:val="0"/>
          <w:numId w:val="28"/>
        </w:numPr>
        <w:spacing w:before="60" w:after="60" w:line="348" w:lineRule="auto"/>
        <w:ind w:left="714" w:hanging="357"/>
        <w:rPr>
          <w:rFonts w:ascii="Arial" w:hAnsi="Arial"/>
        </w:rPr>
      </w:pPr>
      <w:r w:rsidRPr="003F42E9">
        <w:rPr>
          <w:rFonts w:ascii="Arial" w:hAnsi="Arial" w:hint="cs"/>
          <w:rtl/>
        </w:rPr>
        <w:t xml:space="preserve">להורות על בדיקה מערכתית מיידית של התנהלות המשטרה במשמרת מחאה זו ושל השימוש </w:t>
      </w:r>
      <w:r w:rsidR="00F361AF">
        <w:rPr>
          <w:rFonts w:ascii="Arial" w:hAnsi="Arial" w:hint="cs"/>
          <w:rtl/>
        </w:rPr>
        <w:t xml:space="preserve">לרעה </w:t>
      </w:r>
      <w:r w:rsidRPr="003F42E9">
        <w:rPr>
          <w:rFonts w:ascii="Arial" w:hAnsi="Arial" w:hint="cs"/>
          <w:rtl/>
        </w:rPr>
        <w:t xml:space="preserve">שנעשה בסמכויות השיטור, </w:t>
      </w:r>
      <w:r w:rsidR="00F361AF">
        <w:rPr>
          <w:rFonts w:ascii="Arial" w:hAnsi="Arial" w:hint="cs"/>
          <w:rtl/>
        </w:rPr>
        <w:t>ומצוי הדין עם האחראים לכך.</w:t>
      </w:r>
      <w:r w:rsidRPr="003F42E9">
        <w:rPr>
          <w:rFonts w:ascii="Arial" w:hAnsi="Arial" w:hint="cs"/>
          <w:rtl/>
        </w:rPr>
        <w:t xml:space="preserve">  </w:t>
      </w:r>
    </w:p>
    <w:p w14:paraId="7DABECF5" w14:textId="77777777" w:rsidR="003F42E9" w:rsidRDefault="003F42E9" w:rsidP="00897D9E">
      <w:pPr>
        <w:pStyle w:val="1"/>
        <w:numPr>
          <w:ilvl w:val="0"/>
          <w:numId w:val="28"/>
        </w:numPr>
        <w:spacing w:before="60" w:after="60" w:line="348" w:lineRule="auto"/>
        <w:ind w:left="714" w:hanging="357"/>
        <w:rPr>
          <w:rFonts w:ascii="Arial" w:hAnsi="Arial"/>
        </w:rPr>
      </w:pPr>
      <w:r w:rsidRPr="003F42E9">
        <w:rPr>
          <w:rFonts w:ascii="Arial" w:hAnsi="Arial" w:hint="cs"/>
          <w:rtl/>
        </w:rPr>
        <w:t xml:space="preserve">לבטל את צווי ההרחקה שהוצאו נגד המפגינים שהשתתפו במשמרת המחאה ולהשיב אליהם כל תשלום כספי שנאלצו לשלם בגין מעצרם הלא חוקי. </w:t>
      </w:r>
    </w:p>
    <w:p w14:paraId="47AE67E4" w14:textId="77777777" w:rsidR="003F42E9" w:rsidRDefault="003F42E9" w:rsidP="00897D9E">
      <w:pPr>
        <w:pStyle w:val="1"/>
        <w:numPr>
          <w:ilvl w:val="0"/>
          <w:numId w:val="28"/>
        </w:numPr>
        <w:spacing w:before="60" w:after="60" w:line="348" w:lineRule="auto"/>
        <w:ind w:left="714" w:hanging="357"/>
        <w:rPr>
          <w:rFonts w:ascii="Arial" w:hAnsi="Arial"/>
        </w:rPr>
      </w:pPr>
      <w:r w:rsidRPr="003F42E9">
        <w:rPr>
          <w:rFonts w:ascii="Arial" w:hAnsi="Arial" w:hint="cs"/>
          <w:rtl/>
        </w:rPr>
        <w:t>לבטל את העיקול שהוטל על רכבו של נהג המיניבוס ולהשיב אליו כל תשלום כספי שנאלץ לשלם בלא כל עוול בכפו.</w:t>
      </w:r>
    </w:p>
    <w:p w14:paraId="08D47D75" w14:textId="77777777" w:rsidR="003F42E9" w:rsidRPr="003F42E9" w:rsidRDefault="003F42E9" w:rsidP="00897D9E">
      <w:pPr>
        <w:pStyle w:val="1"/>
        <w:numPr>
          <w:ilvl w:val="0"/>
          <w:numId w:val="28"/>
        </w:numPr>
        <w:spacing w:before="60" w:after="60" w:line="348" w:lineRule="auto"/>
        <w:ind w:left="714" w:hanging="357"/>
        <w:rPr>
          <w:rFonts w:ascii="Arial" w:hAnsi="Arial"/>
        </w:rPr>
      </w:pPr>
      <w:r w:rsidRPr="003F42E9">
        <w:rPr>
          <w:rFonts w:ascii="Arial" w:hAnsi="Arial" w:hint="cs"/>
          <w:rtl/>
        </w:rPr>
        <w:t>לפעול לר</w:t>
      </w:r>
      <w:r w:rsidR="008A6013">
        <w:rPr>
          <w:rFonts w:ascii="Arial" w:hAnsi="Arial" w:hint="cs"/>
          <w:rtl/>
        </w:rPr>
        <w:t>י</w:t>
      </w:r>
      <w:r w:rsidRPr="003F42E9">
        <w:rPr>
          <w:rFonts w:ascii="Arial" w:hAnsi="Arial" w:hint="cs"/>
          <w:rtl/>
        </w:rPr>
        <w:t xml:space="preserve">ענון ההנחיות הנוגעות לאופן פיזור הפגנות בידי המשטרה בתחנת קירית גת, ולהנחות את השוטרים לנהוג באיפוק מירבי במהלך הפגנות, כך שישמרו זכויות היסוד לחופש הביטוי ולחופש המחאה, כמו גם הזכות לשמירה על חירותם ושלמות גופם של המפגינים. </w:t>
      </w:r>
    </w:p>
    <w:p w14:paraId="5ADDACFF" w14:textId="77777777" w:rsidR="003F42E9" w:rsidRDefault="003F42E9" w:rsidP="00897D9E">
      <w:pPr>
        <w:pStyle w:val="1"/>
        <w:spacing w:line="348" w:lineRule="auto"/>
        <w:rPr>
          <w:rFonts w:ascii="Arial" w:hAnsi="Arial"/>
        </w:rPr>
      </w:pPr>
      <w:r w:rsidRPr="003F42E9">
        <w:rPr>
          <w:rFonts w:ascii="Arial" w:hAnsi="Arial" w:hint="cs"/>
          <w:rtl/>
        </w:rPr>
        <w:t>בשל חומרת האירועים המתוארת במכתבנו, נודה לתשובתך המהירה.</w:t>
      </w:r>
    </w:p>
    <w:p w14:paraId="790CC27D" w14:textId="77777777" w:rsidR="00046DD6" w:rsidRDefault="00046DD6" w:rsidP="008A6013">
      <w:pPr>
        <w:pStyle w:val="1"/>
        <w:numPr>
          <w:ilvl w:val="0"/>
          <w:numId w:val="0"/>
        </w:numPr>
        <w:spacing w:before="0" w:line="312" w:lineRule="auto"/>
        <w:ind w:left="6186" w:firstLine="363"/>
        <w:jc w:val="center"/>
        <w:rPr>
          <w:rtl/>
        </w:rPr>
      </w:pPr>
    </w:p>
    <w:p w14:paraId="66C30119" w14:textId="77777777" w:rsidR="00026675" w:rsidRDefault="001D4C0E" w:rsidP="00897D9E">
      <w:pPr>
        <w:pStyle w:val="1"/>
        <w:numPr>
          <w:ilvl w:val="0"/>
          <w:numId w:val="0"/>
        </w:numPr>
        <w:spacing w:before="360" w:line="312" w:lineRule="auto"/>
        <w:ind w:left="6186" w:firstLine="363"/>
        <w:jc w:val="center"/>
        <w:rPr>
          <w:rtl/>
        </w:rPr>
      </w:pPr>
      <w:r>
        <w:rPr>
          <w:rFonts w:hint="cs"/>
          <w:rtl/>
        </w:rPr>
        <w:t>בכבוד רב ובברכה,</w:t>
      </w:r>
    </w:p>
    <w:p w14:paraId="620DFC5D" w14:textId="77777777" w:rsidR="00734905" w:rsidRDefault="008A6013" w:rsidP="00897D9E">
      <w:pPr>
        <w:pStyle w:val="1"/>
        <w:numPr>
          <w:ilvl w:val="0"/>
          <w:numId w:val="0"/>
        </w:numPr>
        <w:spacing w:before="360" w:line="312" w:lineRule="auto"/>
        <w:ind w:left="6549"/>
        <w:jc w:val="center"/>
      </w:pPr>
      <w:r w:rsidRPr="008A6013">
        <w:rPr>
          <w:rFonts w:hint="cs"/>
          <w:rtl/>
        </w:rPr>
        <w:t>שרונה אליהו חי</w:t>
      </w:r>
      <w:r w:rsidR="00F1599D">
        <w:rPr>
          <w:rFonts w:hint="cs"/>
          <w:rtl/>
        </w:rPr>
        <w:t>, עו"ד</w:t>
      </w:r>
    </w:p>
    <w:p w14:paraId="441571C5" w14:textId="77777777" w:rsidR="008A6013" w:rsidRDefault="008A6013" w:rsidP="008A6013">
      <w:pPr>
        <w:spacing w:before="0" w:after="0" w:line="312" w:lineRule="auto"/>
        <w:rPr>
          <w:u w:val="single"/>
          <w:rtl/>
        </w:rPr>
      </w:pPr>
    </w:p>
    <w:p w14:paraId="74A63E5A" w14:textId="77777777" w:rsidR="00FC061A" w:rsidRDefault="00FC061A" w:rsidP="008A6013">
      <w:pPr>
        <w:spacing w:before="0" w:after="0" w:line="312" w:lineRule="auto"/>
        <w:rPr>
          <w:u w:val="single"/>
          <w:rtl/>
        </w:rPr>
      </w:pPr>
    </w:p>
    <w:p w14:paraId="05BA5AA7" w14:textId="77777777" w:rsidR="00B65462" w:rsidRDefault="00B65462" w:rsidP="00B42721">
      <w:pPr>
        <w:spacing w:before="0" w:after="0" w:line="264" w:lineRule="auto"/>
        <w:rPr>
          <w:rtl/>
        </w:rPr>
      </w:pPr>
      <w:r w:rsidRPr="00B65462">
        <w:rPr>
          <w:rFonts w:hint="cs"/>
          <w:u w:val="single"/>
          <w:rtl/>
        </w:rPr>
        <w:t>העת</w:t>
      </w:r>
      <w:r w:rsidR="008A6013">
        <w:rPr>
          <w:rFonts w:hint="cs"/>
          <w:u w:val="single"/>
          <w:rtl/>
        </w:rPr>
        <w:t>קים</w:t>
      </w:r>
      <w:r>
        <w:rPr>
          <w:rFonts w:hint="cs"/>
          <w:rtl/>
        </w:rPr>
        <w:t>:</w:t>
      </w:r>
    </w:p>
    <w:p w14:paraId="5934621A" w14:textId="77777777" w:rsidR="008A6013" w:rsidRPr="008A6013" w:rsidRDefault="008A6013" w:rsidP="00B42721">
      <w:pPr>
        <w:spacing w:before="0" w:after="0" w:line="264" w:lineRule="auto"/>
        <w:rPr>
          <w:rtl/>
        </w:rPr>
      </w:pPr>
      <w:r w:rsidRPr="008A6013">
        <w:rPr>
          <w:rFonts w:hint="cs"/>
          <w:rtl/>
        </w:rPr>
        <w:t xml:space="preserve">תנ"צ </w:t>
      </w:r>
      <w:smartTag w:uri="urn:schemas-microsoft-com:office:smarttags" w:element="PersonName">
        <w:smartTagPr>
          <w:attr w:name="ProductID" w:val="שאול גורדון"/>
        </w:smartTagPr>
        <w:r w:rsidRPr="008A6013">
          <w:rPr>
            <w:rFonts w:hint="cs"/>
            <w:rtl/>
          </w:rPr>
          <w:t>שאול גורדון</w:t>
        </w:r>
      </w:smartTag>
      <w:r w:rsidRPr="008A6013">
        <w:rPr>
          <w:rFonts w:hint="cs"/>
          <w:rtl/>
        </w:rPr>
        <w:t xml:space="preserve">, היועץ המשפטי למשטרת ישראל, בפקס: </w:t>
      </w:r>
      <w:r w:rsidRPr="008A6013">
        <w:rPr>
          <w:rtl/>
        </w:rPr>
        <w:t>02-5898762</w:t>
      </w:r>
    </w:p>
    <w:p w14:paraId="49A46A71" w14:textId="77777777" w:rsidR="008A6013" w:rsidRPr="008A6013" w:rsidRDefault="008A6013" w:rsidP="00B42721">
      <w:pPr>
        <w:spacing w:before="0" w:after="0" w:line="264" w:lineRule="auto"/>
        <w:rPr>
          <w:rtl/>
        </w:rPr>
      </w:pPr>
      <w:r w:rsidRPr="008A6013">
        <w:rPr>
          <w:rFonts w:hint="cs"/>
          <w:rtl/>
        </w:rPr>
        <w:t>ניצב דוד ביתן, מפקד מחוז דרום</w:t>
      </w:r>
      <w:r w:rsidRPr="008A6013">
        <w:rPr>
          <w:rtl/>
        </w:rPr>
        <w:t xml:space="preserve">, משטרת ישראל, בפקס: </w:t>
      </w:r>
      <w:r w:rsidRPr="008A6013">
        <w:rPr>
          <w:rFonts w:hint="cs"/>
          <w:rtl/>
        </w:rPr>
        <w:t>02-5898988</w:t>
      </w:r>
    </w:p>
    <w:p w14:paraId="43945993" w14:textId="5DD69967" w:rsidR="008A6013" w:rsidRDefault="008A6013" w:rsidP="00B42721">
      <w:pPr>
        <w:spacing w:before="0" w:after="0" w:line="264" w:lineRule="auto"/>
        <w:rPr>
          <w:rtl/>
        </w:rPr>
      </w:pPr>
      <w:r w:rsidRPr="008A6013">
        <w:rPr>
          <w:rFonts w:hint="cs"/>
          <w:rtl/>
        </w:rPr>
        <w:t xml:space="preserve">סנ"צ אבי אלקסלסי, מפקד תחנת </w:t>
      </w:r>
      <w:r w:rsidR="0078728C">
        <w:rPr>
          <w:rFonts w:hint="cs"/>
          <w:rtl/>
        </w:rPr>
        <w:t>קריית גת</w:t>
      </w:r>
      <w:r w:rsidRPr="008A6013">
        <w:rPr>
          <w:rFonts w:hint="cs"/>
          <w:rtl/>
        </w:rPr>
        <w:t>, בפקס: 08-9781420</w:t>
      </w:r>
    </w:p>
    <w:sectPr w:rsidR="008A6013" w:rsidSect="00527C84">
      <w:headerReference w:type="default" r:id="rId9"/>
      <w:footerReference w:type="default" r:id="rId10"/>
      <w:headerReference w:type="first" r:id="rId11"/>
      <w:footerReference w:type="first" r:id="rId12"/>
      <w:endnotePr>
        <w:numFmt w:val="hebrew1"/>
      </w:endnotePr>
      <w:pgSz w:w="11906" w:h="16838"/>
      <w:pgMar w:top="1440" w:right="1588" w:bottom="0" w:left="1701" w:header="720" w:footer="720" w:gutter="0"/>
      <w:cols w:space="720"/>
      <w:titlePg/>
      <w:bidi/>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23C30E" w15:done="0"/>
  <w15:commentEx w15:paraId="3FFED491" w15:done="0"/>
  <w15:commentEx w15:paraId="2E2D8868" w15:done="0"/>
  <w15:commentEx w15:paraId="23D6CD6F" w15:done="0"/>
  <w15:commentEx w15:paraId="0293D207" w15:done="0"/>
  <w15:commentEx w15:paraId="7BECFA95" w15:done="0"/>
  <w15:commentEx w15:paraId="4D560E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289EC" w14:textId="77777777" w:rsidR="00C417A3" w:rsidRPr="003C1A39" w:rsidRDefault="00C417A3" w:rsidP="003C1A39">
      <w:pPr>
        <w:pStyle w:val="a6"/>
      </w:pPr>
    </w:p>
  </w:endnote>
  <w:endnote w:type="continuationSeparator" w:id="0">
    <w:p w14:paraId="658276B8" w14:textId="77777777" w:rsidR="00C417A3" w:rsidRDefault="00C417A3" w:rsidP="003C1A39">
      <w:pPr>
        <w:spacing w:before="0" w:after="0" w:line="240" w:lineRule="auto"/>
      </w:pPr>
      <w:r>
        <w:continuationSeparator/>
      </w:r>
    </w:p>
  </w:endnote>
  <w:endnote w:type="continuationNotice" w:id="1">
    <w:p w14:paraId="07C9C8FB" w14:textId="77777777" w:rsidR="00C417A3" w:rsidRPr="003C1A39" w:rsidRDefault="00C417A3" w:rsidP="003C1A39">
      <w:pPr>
        <w:pStyle w:val="a6"/>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Miriam">
    <w:altName w:val="Davka David"/>
    <w:panose1 w:val="020B05020501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C10C4" w14:textId="77777777" w:rsidR="00B54791" w:rsidRPr="00B14590" w:rsidRDefault="00B54791" w:rsidP="00A95A7F">
    <w:pPr>
      <w:pStyle w:val="a6"/>
      <w:pBdr>
        <w:top w:val="single" w:sz="4" w:space="1" w:color="auto"/>
      </w:pBdr>
      <w:spacing w:before="0"/>
      <w:jc w:val="center"/>
      <w:rPr>
        <w:b/>
        <w:bCs/>
        <w:color w:val="404040" w:themeColor="text1" w:themeTint="BF"/>
        <w:sz w:val="21"/>
        <w:szCs w:val="21"/>
        <w:rtl/>
      </w:rPr>
    </w:pPr>
    <w:r w:rsidRPr="00B14590">
      <w:rPr>
        <w:rFonts w:hint="cs"/>
        <w:b/>
        <w:bCs/>
        <w:color w:val="404040" w:themeColor="text1" w:themeTint="BF"/>
        <w:sz w:val="21"/>
        <w:szCs w:val="21"/>
        <w:rtl/>
      </w:rPr>
      <w:t>האגודה לזכויות האזרח בישראל, רחוב נחלת בנימין 75, תל-אביב 65154</w:t>
    </w:r>
  </w:p>
  <w:p w14:paraId="2ACC376D" w14:textId="77777777" w:rsidR="00B54791" w:rsidRPr="00CA387E" w:rsidRDefault="00B54791" w:rsidP="00AB7ABA">
    <w:pPr>
      <w:pStyle w:val="a6"/>
      <w:pBdr>
        <w:top w:val="single" w:sz="4" w:space="1" w:color="auto"/>
      </w:pBdr>
      <w:spacing w:before="0"/>
      <w:jc w:val="center"/>
      <w:rPr>
        <w:bCs/>
        <w:color w:val="000000"/>
        <w:sz w:val="23"/>
        <w:szCs w:val="23"/>
        <w:rtl/>
      </w:rPr>
    </w:pPr>
    <w:r w:rsidRPr="00CA387E">
      <w:rPr>
        <w:rFonts w:hint="cs"/>
        <w:b/>
        <w:bCs/>
        <w:color w:val="404040" w:themeColor="text1" w:themeTint="BF"/>
        <w:sz w:val="21"/>
        <w:szCs w:val="21"/>
        <w:rtl/>
      </w:rPr>
      <w:t xml:space="preserve">טלפון: 03-5606165, פקס: 03-5608165 </w:t>
    </w:r>
    <w:r w:rsidRPr="00CA387E">
      <w:rPr>
        <w:rFonts w:hint="cs"/>
        <w:b/>
        <w:bCs/>
        <w:sz w:val="21"/>
        <w:szCs w:val="21"/>
        <w:rtl/>
      </w:rPr>
      <w:t xml:space="preserve"> </w:t>
    </w:r>
    <w:hyperlink r:id="rId1" w:history="1">
      <w:r w:rsidRPr="00CA387E">
        <w:rPr>
          <w:rStyle w:val="Hyperlink"/>
          <w:i/>
          <w:iCs/>
        </w:rPr>
        <w:t xml:space="preserve"> </w:t>
      </w:r>
      <w:r w:rsidRPr="00CA387E">
        <w:rPr>
          <w:rStyle w:val="Hyperlink"/>
          <w:bCs/>
          <w:i/>
          <w:iCs/>
          <w:sz w:val="20"/>
          <w:szCs w:val="21"/>
        </w:rPr>
        <w:t>mail@acri.org.il</w:t>
      </w:r>
    </w:hyperlink>
    <w:r w:rsidRPr="00CA387E">
      <w:rPr>
        <w:rFonts w:hint="cs"/>
        <w:bCs/>
        <w:i/>
        <w:iCs/>
        <w:color w:val="000000"/>
        <w:sz w:val="20"/>
        <w:szCs w:val="21"/>
        <w:rtl/>
      </w:rPr>
      <w:t xml:space="preserve"> </w:t>
    </w:r>
    <w:hyperlink r:id="rId2" w:history="1">
      <w:r w:rsidRPr="00CA387E">
        <w:rPr>
          <w:rStyle w:val="Hyperlink"/>
          <w:bCs/>
          <w:i/>
          <w:iCs/>
          <w:sz w:val="20"/>
          <w:szCs w:val="21"/>
        </w:rPr>
        <w:t>www.acri.org.il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23F3B" w14:textId="77777777" w:rsidR="00B54791" w:rsidRPr="00944664" w:rsidRDefault="00B54791" w:rsidP="00A95A7F">
    <w:pPr>
      <w:pStyle w:val="a6"/>
      <w:pBdr>
        <w:top w:val="single" w:sz="4" w:space="0" w:color="auto"/>
      </w:pBdr>
      <w:jc w:val="center"/>
      <w:rPr>
        <w:b/>
        <w:bCs/>
        <w:color w:val="404040" w:themeColor="text1" w:themeTint="BF"/>
        <w:sz w:val="21"/>
        <w:szCs w:val="21"/>
        <w:rtl/>
      </w:rPr>
    </w:pPr>
    <w:r w:rsidRPr="00944664">
      <w:rPr>
        <w:rFonts w:hint="cs"/>
        <w:b/>
        <w:bCs/>
        <w:color w:val="404040" w:themeColor="text1" w:themeTint="BF"/>
        <w:sz w:val="21"/>
        <w:szCs w:val="21"/>
        <w:rtl/>
      </w:rPr>
      <w:t>האגודה לזכויות האזרח בישראל, רחוב נחלת בנימין 75, תל-אביב 65154</w:t>
    </w:r>
  </w:p>
  <w:p w14:paraId="3C70B1CB" w14:textId="77777777" w:rsidR="00B54791" w:rsidRPr="00160BDB" w:rsidRDefault="00B54791" w:rsidP="003F42E9">
    <w:pPr>
      <w:pStyle w:val="a6"/>
      <w:pBdr>
        <w:top w:val="single" w:sz="4" w:space="0" w:color="auto"/>
      </w:pBdr>
      <w:spacing w:before="0"/>
      <w:jc w:val="center"/>
      <w:rPr>
        <w:bCs/>
        <w:color w:val="000000"/>
        <w:sz w:val="21"/>
        <w:szCs w:val="21"/>
        <w:rtl/>
      </w:rPr>
    </w:pPr>
    <w:r w:rsidRPr="00B14590">
      <w:rPr>
        <w:rFonts w:hint="cs"/>
        <w:b/>
        <w:bCs/>
        <w:color w:val="404040" w:themeColor="text1" w:themeTint="BF"/>
        <w:sz w:val="21"/>
        <w:szCs w:val="21"/>
        <w:rtl/>
      </w:rPr>
      <w:t xml:space="preserve">טלפון: </w:t>
    </w:r>
    <w:r w:rsidR="00B65462" w:rsidRPr="00B14590">
      <w:rPr>
        <w:rFonts w:hint="cs"/>
        <w:b/>
        <w:bCs/>
        <w:color w:val="404040" w:themeColor="text1" w:themeTint="BF"/>
        <w:sz w:val="21"/>
        <w:szCs w:val="21"/>
        <w:rtl/>
      </w:rPr>
      <w:t>03-56081</w:t>
    </w:r>
    <w:r w:rsidR="00B65462">
      <w:rPr>
        <w:rFonts w:hint="cs"/>
        <w:b/>
        <w:bCs/>
        <w:color w:val="404040" w:themeColor="text1" w:themeTint="BF"/>
        <w:sz w:val="21"/>
        <w:szCs w:val="21"/>
        <w:rtl/>
      </w:rPr>
      <w:t>8</w:t>
    </w:r>
    <w:r w:rsidR="00B65462" w:rsidRPr="00B14590">
      <w:rPr>
        <w:rFonts w:hint="cs"/>
        <w:b/>
        <w:bCs/>
        <w:color w:val="404040" w:themeColor="text1" w:themeTint="BF"/>
        <w:sz w:val="21"/>
        <w:szCs w:val="21"/>
        <w:rtl/>
      </w:rPr>
      <w:t>5</w:t>
    </w:r>
    <w:r w:rsidRPr="00B14590">
      <w:rPr>
        <w:rFonts w:hint="cs"/>
        <w:b/>
        <w:bCs/>
        <w:color w:val="404040" w:themeColor="text1" w:themeTint="BF"/>
        <w:sz w:val="21"/>
        <w:szCs w:val="21"/>
        <w:rtl/>
      </w:rPr>
      <w:t xml:space="preserve">, פקס: 03-5608165 </w:t>
    </w:r>
    <w:r w:rsidRPr="00B14590">
      <w:rPr>
        <w:rFonts w:hint="cs"/>
        <w:b/>
        <w:bCs/>
        <w:sz w:val="21"/>
        <w:szCs w:val="21"/>
        <w:rtl/>
      </w:rPr>
      <w:t xml:space="preserve"> </w:t>
    </w:r>
    <w:hyperlink r:id="rId1" w:history="1">
      <w:r w:rsidR="003F42E9" w:rsidRPr="00A6662C">
        <w:rPr>
          <w:rStyle w:val="Hyperlink"/>
          <w:bCs/>
          <w:i/>
          <w:iCs/>
          <w:sz w:val="20"/>
          <w:szCs w:val="21"/>
        </w:rPr>
        <w:t>mail@acri.org.il</w:t>
      </w:r>
    </w:hyperlink>
    <w:r w:rsidRPr="00FC0063">
      <w:rPr>
        <w:rFonts w:hint="cs"/>
        <w:bCs/>
        <w:i/>
        <w:iCs/>
        <w:color w:val="000000"/>
        <w:sz w:val="20"/>
        <w:szCs w:val="21"/>
        <w:rtl/>
      </w:rPr>
      <w:t xml:space="preserve"> </w:t>
    </w:r>
    <w:hyperlink r:id="rId2" w:history="1">
      <w:r w:rsidRPr="00FC0063">
        <w:rPr>
          <w:rStyle w:val="Hyperlink"/>
          <w:bCs/>
          <w:i/>
          <w:iCs/>
          <w:sz w:val="20"/>
          <w:szCs w:val="21"/>
        </w:rPr>
        <w:t>www.acri.org.il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4D897" w14:textId="77777777" w:rsidR="00C417A3" w:rsidRDefault="00C417A3" w:rsidP="003C1A39">
      <w:pPr>
        <w:spacing w:before="0" w:after="0" w:line="240" w:lineRule="auto"/>
      </w:pPr>
      <w:r>
        <w:separator/>
      </w:r>
    </w:p>
  </w:footnote>
  <w:footnote w:type="continuationSeparator" w:id="0">
    <w:p w14:paraId="094B0815" w14:textId="77777777" w:rsidR="00C417A3" w:rsidRDefault="00C417A3" w:rsidP="003C1A39">
      <w:pPr>
        <w:spacing w:before="0" w:after="0" w:line="240" w:lineRule="auto"/>
      </w:pPr>
      <w:r>
        <w:continuationSeparator/>
      </w:r>
    </w:p>
  </w:footnote>
  <w:footnote w:type="continuationNotice" w:id="1">
    <w:p w14:paraId="74A8C5A8" w14:textId="77777777" w:rsidR="00C417A3" w:rsidRDefault="00C417A3" w:rsidP="00AA0338">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14535690"/>
      <w:docPartObj>
        <w:docPartGallery w:val="Page Numbers (Top of Page)"/>
        <w:docPartUnique/>
      </w:docPartObj>
    </w:sdtPr>
    <w:sdtEndPr/>
    <w:sdtContent>
      <w:sdt>
        <w:sdtPr>
          <w:rPr>
            <w:rtl/>
          </w:rPr>
          <w:id w:val="1721631506"/>
          <w:docPartObj>
            <w:docPartGallery w:val="Page Numbers (Top of Page)"/>
            <w:docPartUnique/>
          </w:docPartObj>
        </w:sdtPr>
        <w:sdtEndPr/>
        <w:sdtContent>
          <w:p w14:paraId="73593A3E" w14:textId="77777777" w:rsidR="00CA18BD" w:rsidRDefault="00460BF0" w:rsidP="00A95A7F">
            <w:pPr>
              <w:pStyle w:val="a4"/>
              <w:jc w:val="center"/>
            </w:pPr>
            <w:r w:rsidRPr="00616ACD">
              <w:rPr>
                <w:rFonts w:cs="Times New Roman"/>
              </w:rPr>
              <w:fldChar w:fldCharType="begin"/>
            </w:r>
            <w:r w:rsidR="00B54791" w:rsidRPr="00616ACD">
              <w:rPr>
                <w:rFonts w:cs="Times New Roman"/>
              </w:rPr>
              <w:instrText xml:space="preserve"> PAGE   \* MERGEFORMAT </w:instrText>
            </w:r>
            <w:r w:rsidRPr="00616ACD">
              <w:rPr>
                <w:rFonts w:cs="Times New Roman"/>
              </w:rPr>
              <w:fldChar w:fldCharType="separate"/>
            </w:r>
            <w:r w:rsidR="005A646D" w:rsidRPr="005A646D">
              <w:rPr>
                <w:rFonts w:cs="Times New Roman"/>
                <w:noProof/>
                <w:rtl/>
                <w:lang w:val="he-IL"/>
              </w:rPr>
              <w:t>6</w:t>
            </w:r>
            <w:r w:rsidRPr="00616ACD">
              <w:rPr>
                <w:rFonts w:cs="Times New Roman"/>
              </w:rPr>
              <w:fldChar w:fldCharType="end"/>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18F93" w14:textId="77777777" w:rsidR="00B54791" w:rsidRDefault="00B54791">
    <w:pPr>
      <w:pStyle w:val="a4"/>
    </w:pPr>
    <w:r>
      <w:rPr>
        <w:noProof/>
        <w:rtl/>
      </w:rPr>
      <w:drawing>
        <wp:inline distT="0" distB="0" distL="0" distR="0" wp14:anchorId="095C40DC" wp14:editId="3330FD3B">
          <wp:extent cx="5606754" cy="1083733"/>
          <wp:effectExtent l="0" t="0" r="0" b="2540"/>
          <wp:docPr id="2" name="תמונה 2" descr="לוג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לוגו"/>
                  <pic:cNvPicPr>
                    <a:picLocks noChangeAspect="1" noChangeArrowheads="1"/>
                  </pic:cNvPicPr>
                </pic:nvPicPr>
                <pic:blipFill>
                  <a:blip r:embed="rId1"/>
                  <a:srcRect/>
                  <a:stretch>
                    <a:fillRect/>
                  </a:stretch>
                </pic:blipFill>
                <pic:spPr bwMode="auto">
                  <a:xfrm>
                    <a:off x="0" y="0"/>
                    <a:ext cx="5606754" cy="108373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E05C33"/>
    <w:multiLevelType w:val="hybridMultilevel"/>
    <w:tmpl w:val="E4DC6C78"/>
    <w:lvl w:ilvl="0" w:tplc="87F8C31E">
      <w:start w:val="1"/>
      <w:numFmt w:val="hebrew1"/>
      <w:lvlText w:val="%1."/>
      <w:lvlJc w:val="left"/>
      <w:pPr>
        <w:ind w:left="473" w:hanging="360"/>
      </w:pPr>
      <w:rPr>
        <w:rFonts w:hint="default"/>
        <w:b/>
        <w:u w:val="single"/>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
    <w:nsid w:val="06E47E0F"/>
    <w:multiLevelType w:val="hybridMultilevel"/>
    <w:tmpl w:val="A2262984"/>
    <w:lvl w:ilvl="0" w:tplc="4512197A">
      <w:start w:val="1"/>
      <w:numFmt w:val="hebrew1"/>
      <w:lvlText w:val="%1."/>
      <w:lvlJc w:val="left"/>
      <w:pPr>
        <w:ind w:left="1080" w:hanging="360"/>
      </w:pPr>
      <w:rPr>
        <w:rFonts w:hint="default"/>
        <w:b w:val="0"/>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046982"/>
    <w:multiLevelType w:val="hybridMultilevel"/>
    <w:tmpl w:val="59EC3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33A0C"/>
    <w:multiLevelType w:val="hybridMultilevel"/>
    <w:tmpl w:val="EF24FAF8"/>
    <w:lvl w:ilvl="0" w:tplc="0409000F">
      <w:start w:val="1"/>
      <w:numFmt w:val="decimal"/>
      <w:lvlText w:val="%1."/>
      <w:lvlJc w:val="left"/>
      <w:pPr>
        <w:tabs>
          <w:tab w:val="num" w:pos="720"/>
        </w:tabs>
        <w:ind w:left="720" w:hanging="360"/>
      </w:pPr>
      <w:rPr>
        <w:rFonts w:cs="Times New Roman"/>
      </w:rPr>
    </w:lvl>
    <w:lvl w:ilvl="1" w:tplc="FAE6FC6A">
      <w:start w:val="1"/>
      <w:numFmt w:val="hebrew1"/>
      <w:lvlText w:val="%2."/>
      <w:lvlJc w:val="center"/>
      <w:pPr>
        <w:tabs>
          <w:tab w:val="num" w:pos="1296"/>
        </w:tabs>
        <w:ind w:left="1296" w:hanging="216"/>
      </w:pPr>
      <w:rPr>
        <w:rFonts w:cs="Times New Roman" w:hint="default"/>
        <w:sz w:val="2"/>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7A96BDF"/>
    <w:multiLevelType w:val="hybridMultilevel"/>
    <w:tmpl w:val="B53A25A0"/>
    <w:lvl w:ilvl="0" w:tplc="9A1CA03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255C62"/>
    <w:multiLevelType w:val="hybridMultilevel"/>
    <w:tmpl w:val="26A6F5E0"/>
    <w:lvl w:ilvl="0" w:tplc="67A6D7FA">
      <w:start w:val="1"/>
      <w:numFmt w:val="decimal"/>
      <w:lvlText w:val="%1."/>
      <w:lvlJc w:val="left"/>
      <w:pPr>
        <w:tabs>
          <w:tab w:val="num" w:pos="1080"/>
        </w:tabs>
        <w:ind w:left="1080" w:hanging="720"/>
      </w:pPr>
      <w:rPr>
        <w:rFonts w:cs="Times New Roman" w:hint="cs"/>
      </w:rPr>
    </w:lvl>
    <w:lvl w:ilvl="1" w:tplc="040D0019">
      <w:start w:val="1"/>
      <w:numFmt w:val="lowerLetter"/>
      <w:lvlText w:val="%2."/>
      <w:lvlJc w:val="left"/>
      <w:pPr>
        <w:tabs>
          <w:tab w:val="num" w:pos="1440"/>
        </w:tabs>
        <w:ind w:left="1440" w:hanging="360"/>
      </w:pPr>
      <w:rPr>
        <w:rFonts w:cs="Times New Roman"/>
      </w:rPr>
    </w:lvl>
    <w:lvl w:ilvl="2" w:tplc="040D001B">
      <w:start w:val="1"/>
      <w:numFmt w:val="lowerRoman"/>
      <w:lvlText w:val="%3."/>
      <w:lvlJc w:val="right"/>
      <w:pPr>
        <w:tabs>
          <w:tab w:val="num" w:pos="2160"/>
        </w:tabs>
        <w:ind w:left="2160" w:hanging="180"/>
      </w:pPr>
      <w:rPr>
        <w:rFonts w:cs="Times New Roman"/>
      </w:rPr>
    </w:lvl>
    <w:lvl w:ilvl="3" w:tplc="040D000F">
      <w:start w:val="1"/>
      <w:numFmt w:val="decimal"/>
      <w:lvlText w:val="%4."/>
      <w:lvlJc w:val="left"/>
      <w:pPr>
        <w:tabs>
          <w:tab w:val="num" w:pos="2880"/>
        </w:tabs>
        <w:ind w:left="2880" w:hanging="360"/>
      </w:pPr>
      <w:rPr>
        <w:rFonts w:cs="Times New Roman"/>
      </w:rPr>
    </w:lvl>
    <w:lvl w:ilvl="4" w:tplc="040D0019">
      <w:start w:val="1"/>
      <w:numFmt w:val="lowerLetter"/>
      <w:lvlText w:val="%5."/>
      <w:lvlJc w:val="left"/>
      <w:pPr>
        <w:tabs>
          <w:tab w:val="num" w:pos="3600"/>
        </w:tabs>
        <w:ind w:left="3600" w:hanging="360"/>
      </w:pPr>
      <w:rPr>
        <w:rFonts w:cs="Times New Roman"/>
      </w:rPr>
    </w:lvl>
    <w:lvl w:ilvl="5" w:tplc="040D001B">
      <w:start w:val="1"/>
      <w:numFmt w:val="lowerRoman"/>
      <w:lvlText w:val="%6."/>
      <w:lvlJc w:val="right"/>
      <w:pPr>
        <w:tabs>
          <w:tab w:val="num" w:pos="4320"/>
        </w:tabs>
        <w:ind w:left="4320" w:hanging="180"/>
      </w:pPr>
      <w:rPr>
        <w:rFonts w:cs="Times New Roman"/>
      </w:rPr>
    </w:lvl>
    <w:lvl w:ilvl="6" w:tplc="040D000F">
      <w:start w:val="1"/>
      <w:numFmt w:val="decimal"/>
      <w:lvlText w:val="%7."/>
      <w:lvlJc w:val="left"/>
      <w:pPr>
        <w:tabs>
          <w:tab w:val="num" w:pos="5040"/>
        </w:tabs>
        <w:ind w:left="5040" w:hanging="360"/>
      </w:pPr>
      <w:rPr>
        <w:rFonts w:cs="Times New Roman"/>
      </w:rPr>
    </w:lvl>
    <w:lvl w:ilvl="7" w:tplc="040D0019">
      <w:start w:val="1"/>
      <w:numFmt w:val="lowerLetter"/>
      <w:lvlText w:val="%8."/>
      <w:lvlJc w:val="left"/>
      <w:pPr>
        <w:tabs>
          <w:tab w:val="num" w:pos="5760"/>
        </w:tabs>
        <w:ind w:left="5760" w:hanging="360"/>
      </w:pPr>
      <w:rPr>
        <w:rFonts w:cs="Times New Roman"/>
      </w:rPr>
    </w:lvl>
    <w:lvl w:ilvl="8" w:tplc="040D001B">
      <w:start w:val="1"/>
      <w:numFmt w:val="lowerRoman"/>
      <w:lvlText w:val="%9."/>
      <w:lvlJc w:val="right"/>
      <w:pPr>
        <w:tabs>
          <w:tab w:val="num" w:pos="6480"/>
        </w:tabs>
        <w:ind w:left="6480" w:hanging="180"/>
      </w:pPr>
      <w:rPr>
        <w:rFonts w:cs="Times New Roman"/>
      </w:rPr>
    </w:lvl>
  </w:abstractNum>
  <w:abstractNum w:abstractNumId="7">
    <w:nsid w:val="38F84880"/>
    <w:multiLevelType w:val="hybridMultilevel"/>
    <w:tmpl w:val="3A02CC22"/>
    <w:lvl w:ilvl="0" w:tplc="8D14AAB2">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8">
    <w:nsid w:val="42434821"/>
    <w:multiLevelType w:val="hybridMultilevel"/>
    <w:tmpl w:val="55425412"/>
    <w:lvl w:ilvl="0" w:tplc="58C85626">
      <w:start w:val="1"/>
      <w:numFmt w:val="hebrew1"/>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nsid w:val="497D0FD6"/>
    <w:multiLevelType w:val="hybridMultilevel"/>
    <w:tmpl w:val="7A9C3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9F64CD"/>
    <w:multiLevelType w:val="hybridMultilevel"/>
    <w:tmpl w:val="866443CE"/>
    <w:lvl w:ilvl="0" w:tplc="B3C645F6">
      <w:start w:val="1"/>
      <w:numFmt w:val="decimal"/>
      <w:pStyle w:val="a"/>
      <w:lvlText w:val="%1."/>
      <w:lvlJc w:val="left"/>
      <w:pPr>
        <w:ind w:left="720" w:hanging="360"/>
      </w:pPr>
      <w:rPr>
        <w:rFonts w:ascii="Times New Roman" w:hAnsi="Times New Roman" w:cs="David"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BD7F36"/>
    <w:multiLevelType w:val="multilevel"/>
    <w:tmpl w:val="700024EE"/>
    <w:lvl w:ilvl="0">
      <w:start w:val="1"/>
      <w:numFmt w:val="decimal"/>
      <w:lvlText w:val="%1."/>
      <w:lvlJc w:val="right"/>
      <w:pPr>
        <w:tabs>
          <w:tab w:val="num" w:pos="216"/>
        </w:tabs>
        <w:ind w:left="216" w:right="216" w:hanging="216"/>
      </w:pPr>
      <w:rPr>
        <w:rFonts w:hint="default"/>
        <w:lang w:bidi="he-IL"/>
      </w:rPr>
    </w:lvl>
    <w:lvl w:ilvl="1">
      <w:start w:val="1"/>
      <w:numFmt w:val="decimal"/>
      <w:lvlText w:val="%1.%2."/>
      <w:lvlJc w:val="left"/>
      <w:pPr>
        <w:tabs>
          <w:tab w:val="num" w:pos="576"/>
        </w:tabs>
        <w:ind w:left="576" w:right="576" w:hanging="360"/>
      </w:pPr>
      <w:rPr>
        <w:rFonts w:hint="default"/>
      </w:rPr>
    </w:lvl>
    <w:lvl w:ilvl="2">
      <w:start w:val="1"/>
      <w:numFmt w:val="decimal"/>
      <w:lvlText w:val="%1.%2.%3."/>
      <w:lvlJc w:val="left"/>
      <w:pPr>
        <w:tabs>
          <w:tab w:val="num" w:pos="1296"/>
        </w:tabs>
        <w:ind w:left="936" w:right="936" w:hanging="360"/>
      </w:pPr>
      <w:rPr>
        <w:rFonts w:hint="default"/>
      </w:rPr>
    </w:lvl>
    <w:lvl w:ilvl="3">
      <w:start w:val="1"/>
      <w:numFmt w:val="decimal"/>
      <w:lvlText w:val="%1.%2.%3.%4."/>
      <w:lvlJc w:val="left"/>
      <w:pPr>
        <w:tabs>
          <w:tab w:val="num" w:pos="1800"/>
        </w:tabs>
        <w:ind w:left="1728" w:right="1728" w:hanging="648"/>
      </w:pPr>
      <w:rPr>
        <w:rFonts w:hint="default"/>
      </w:rPr>
    </w:lvl>
    <w:lvl w:ilvl="4">
      <w:start w:val="1"/>
      <w:numFmt w:val="decimal"/>
      <w:lvlText w:val="%1.%2.%3.%4.%5."/>
      <w:lvlJc w:val="left"/>
      <w:pPr>
        <w:tabs>
          <w:tab w:val="num" w:pos="2520"/>
        </w:tabs>
        <w:ind w:left="2232" w:right="2232" w:hanging="792"/>
      </w:pPr>
      <w:rPr>
        <w:rFonts w:hint="default"/>
      </w:rPr>
    </w:lvl>
    <w:lvl w:ilvl="5">
      <w:start w:val="1"/>
      <w:numFmt w:val="decimal"/>
      <w:lvlText w:val="%1.%2.%3.%4.%5.%6."/>
      <w:lvlJc w:val="left"/>
      <w:pPr>
        <w:tabs>
          <w:tab w:val="num" w:pos="2880"/>
        </w:tabs>
        <w:ind w:left="2736" w:right="2736" w:hanging="936"/>
      </w:pPr>
      <w:rPr>
        <w:rFonts w:hint="default"/>
      </w:rPr>
    </w:lvl>
    <w:lvl w:ilvl="6">
      <w:start w:val="1"/>
      <w:numFmt w:val="decimal"/>
      <w:lvlText w:val="%1.%2.%3.%4.%5.%6.%7."/>
      <w:lvlJc w:val="left"/>
      <w:pPr>
        <w:tabs>
          <w:tab w:val="num" w:pos="3600"/>
        </w:tabs>
        <w:ind w:left="3240" w:right="3240" w:hanging="1080"/>
      </w:pPr>
      <w:rPr>
        <w:rFonts w:hint="default"/>
      </w:rPr>
    </w:lvl>
    <w:lvl w:ilvl="7">
      <w:start w:val="1"/>
      <w:numFmt w:val="decimal"/>
      <w:lvlText w:val="%1.%2.%3.%4.%5.%6.%7.%8."/>
      <w:lvlJc w:val="left"/>
      <w:pPr>
        <w:tabs>
          <w:tab w:val="num" w:pos="3960"/>
        </w:tabs>
        <w:ind w:left="3744" w:right="3744" w:hanging="1224"/>
      </w:pPr>
      <w:rPr>
        <w:rFonts w:hint="default"/>
      </w:rPr>
    </w:lvl>
    <w:lvl w:ilvl="8">
      <w:start w:val="1"/>
      <w:numFmt w:val="decimal"/>
      <w:lvlText w:val="%1.%2.%3.%4.%5.%6.%7.%8.%9."/>
      <w:lvlJc w:val="left"/>
      <w:pPr>
        <w:tabs>
          <w:tab w:val="num" w:pos="4680"/>
        </w:tabs>
        <w:ind w:left="4320" w:right="4320" w:hanging="1440"/>
      </w:pPr>
      <w:rPr>
        <w:rFonts w:hint="default"/>
      </w:rPr>
    </w:lvl>
  </w:abstractNum>
  <w:abstractNum w:abstractNumId="12">
    <w:nsid w:val="5DBB1795"/>
    <w:multiLevelType w:val="hybridMultilevel"/>
    <w:tmpl w:val="A1C0A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6B77CB"/>
    <w:multiLevelType w:val="multilevel"/>
    <w:tmpl w:val="DB2CD504"/>
    <w:lvl w:ilvl="0">
      <w:start w:val="1"/>
      <w:numFmt w:val="decimal"/>
      <w:pStyle w:val="1"/>
      <w:lvlText w:val="%1."/>
      <w:lvlJc w:val="right"/>
      <w:pPr>
        <w:tabs>
          <w:tab w:val="num" w:pos="340"/>
        </w:tabs>
        <w:ind w:left="357" w:hanging="244"/>
      </w:pPr>
      <w:rPr>
        <w:rFonts w:hint="default"/>
        <w:lang w:val="en-US" w:bidi="he-IL"/>
      </w:rPr>
    </w:lvl>
    <w:lvl w:ilvl="1">
      <w:start w:val="1"/>
      <w:numFmt w:val="decimal"/>
      <w:lvlText w:val="%1.%2."/>
      <w:lvlJc w:val="left"/>
      <w:pPr>
        <w:tabs>
          <w:tab w:val="num" w:pos="907"/>
        </w:tabs>
        <w:ind w:left="851" w:hanging="511"/>
      </w:pPr>
      <w:rPr>
        <w:rFonts w:hint="default"/>
      </w:rPr>
    </w:lvl>
    <w:lvl w:ilvl="2">
      <w:start w:val="1"/>
      <w:numFmt w:val="decimal"/>
      <w:lvlText w:val="%1.%2.%3."/>
      <w:lvlJc w:val="left"/>
      <w:pPr>
        <w:tabs>
          <w:tab w:val="num" w:pos="1440"/>
        </w:tabs>
        <w:ind w:left="1296" w:hanging="576"/>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0"/>
  </w:num>
  <w:num w:numId="3">
    <w:abstractNumId w:val="4"/>
  </w:num>
  <w:num w:numId="4">
    <w:abstractNumId w:val="10"/>
  </w:num>
  <w:num w:numId="5">
    <w:abstractNumId w:val="6"/>
  </w:num>
  <w:num w:numId="6">
    <w:abstractNumId w:val="13"/>
  </w:num>
  <w:num w:numId="7">
    <w:abstractNumId w:val="11"/>
  </w:num>
  <w:num w:numId="8">
    <w:abstractNumId w:val="7"/>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
  </w:num>
  <w:num w:numId="17">
    <w:abstractNumId w:val="2"/>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5"/>
  </w:num>
  <w:num w:numId="28">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אבנר">
    <w15:presenceInfo w15:providerId="None" w15:userId="אבנ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numFmt w:val="hebrew1"/>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2E9"/>
    <w:rsid w:val="000020B6"/>
    <w:rsid w:val="00004426"/>
    <w:rsid w:val="00004861"/>
    <w:rsid w:val="00007D59"/>
    <w:rsid w:val="000117B7"/>
    <w:rsid w:val="00011E6F"/>
    <w:rsid w:val="00013ADC"/>
    <w:rsid w:val="00015D30"/>
    <w:rsid w:val="00017117"/>
    <w:rsid w:val="00023244"/>
    <w:rsid w:val="00023988"/>
    <w:rsid w:val="00026675"/>
    <w:rsid w:val="0003404A"/>
    <w:rsid w:val="000342A9"/>
    <w:rsid w:val="00036F1C"/>
    <w:rsid w:val="00040C96"/>
    <w:rsid w:val="00043BDF"/>
    <w:rsid w:val="00044EC2"/>
    <w:rsid w:val="00046DD6"/>
    <w:rsid w:val="00060C59"/>
    <w:rsid w:val="00061E76"/>
    <w:rsid w:val="00063001"/>
    <w:rsid w:val="000737BB"/>
    <w:rsid w:val="00084777"/>
    <w:rsid w:val="00085DAB"/>
    <w:rsid w:val="00090A7D"/>
    <w:rsid w:val="00093178"/>
    <w:rsid w:val="0009534A"/>
    <w:rsid w:val="0009540D"/>
    <w:rsid w:val="000A22E2"/>
    <w:rsid w:val="000B09B0"/>
    <w:rsid w:val="000B3D6B"/>
    <w:rsid w:val="000B5D55"/>
    <w:rsid w:val="000C0FE5"/>
    <w:rsid w:val="000C4D14"/>
    <w:rsid w:val="000C6431"/>
    <w:rsid w:val="000C664C"/>
    <w:rsid w:val="000C7789"/>
    <w:rsid w:val="000C7BF2"/>
    <w:rsid w:val="000D0A6D"/>
    <w:rsid w:val="000D2CA5"/>
    <w:rsid w:val="000D48D2"/>
    <w:rsid w:val="000D7908"/>
    <w:rsid w:val="000E1D70"/>
    <w:rsid w:val="000F295C"/>
    <w:rsid w:val="000F2AD5"/>
    <w:rsid w:val="00107A04"/>
    <w:rsid w:val="001108CB"/>
    <w:rsid w:val="00110E57"/>
    <w:rsid w:val="0011333A"/>
    <w:rsid w:val="00114C50"/>
    <w:rsid w:val="001162E9"/>
    <w:rsid w:val="001208D4"/>
    <w:rsid w:val="00121DAB"/>
    <w:rsid w:val="0012201A"/>
    <w:rsid w:val="001363BE"/>
    <w:rsid w:val="001413A3"/>
    <w:rsid w:val="001426C3"/>
    <w:rsid w:val="00143661"/>
    <w:rsid w:val="00143B05"/>
    <w:rsid w:val="0015704D"/>
    <w:rsid w:val="00160BDB"/>
    <w:rsid w:val="00165A83"/>
    <w:rsid w:val="00173180"/>
    <w:rsid w:val="00180365"/>
    <w:rsid w:val="00181E4D"/>
    <w:rsid w:val="00183592"/>
    <w:rsid w:val="00197DE0"/>
    <w:rsid w:val="001A5CB6"/>
    <w:rsid w:val="001A76C2"/>
    <w:rsid w:val="001A7D6F"/>
    <w:rsid w:val="001B747E"/>
    <w:rsid w:val="001C0A50"/>
    <w:rsid w:val="001C1AB2"/>
    <w:rsid w:val="001C65DD"/>
    <w:rsid w:val="001D154B"/>
    <w:rsid w:val="001D4C0E"/>
    <w:rsid w:val="001D4F9E"/>
    <w:rsid w:val="001D5D2B"/>
    <w:rsid w:val="001E5DB5"/>
    <w:rsid w:val="002028FC"/>
    <w:rsid w:val="00203BF6"/>
    <w:rsid w:val="002132D8"/>
    <w:rsid w:val="00213478"/>
    <w:rsid w:val="00216DB5"/>
    <w:rsid w:val="00217093"/>
    <w:rsid w:val="00221BF0"/>
    <w:rsid w:val="00222337"/>
    <w:rsid w:val="00224702"/>
    <w:rsid w:val="00225986"/>
    <w:rsid w:val="00242C51"/>
    <w:rsid w:val="00244585"/>
    <w:rsid w:val="00245BB0"/>
    <w:rsid w:val="00254CBB"/>
    <w:rsid w:val="00256B32"/>
    <w:rsid w:val="00263C33"/>
    <w:rsid w:val="002657B4"/>
    <w:rsid w:val="002673B7"/>
    <w:rsid w:val="00272424"/>
    <w:rsid w:val="00275E0A"/>
    <w:rsid w:val="00282EFC"/>
    <w:rsid w:val="00285855"/>
    <w:rsid w:val="00286548"/>
    <w:rsid w:val="00291E3E"/>
    <w:rsid w:val="00293017"/>
    <w:rsid w:val="002A01FE"/>
    <w:rsid w:val="002A3208"/>
    <w:rsid w:val="002A32C3"/>
    <w:rsid w:val="002A3915"/>
    <w:rsid w:val="002A3EDD"/>
    <w:rsid w:val="002A57D9"/>
    <w:rsid w:val="002B0972"/>
    <w:rsid w:val="002B1A80"/>
    <w:rsid w:val="002B25C8"/>
    <w:rsid w:val="002B79A2"/>
    <w:rsid w:val="002C1232"/>
    <w:rsid w:val="002D2280"/>
    <w:rsid w:val="002F06E1"/>
    <w:rsid w:val="002F27FB"/>
    <w:rsid w:val="002F298C"/>
    <w:rsid w:val="002F2DF5"/>
    <w:rsid w:val="002F58A1"/>
    <w:rsid w:val="002F63CF"/>
    <w:rsid w:val="00300EEC"/>
    <w:rsid w:val="0030426F"/>
    <w:rsid w:val="003049E0"/>
    <w:rsid w:val="00305686"/>
    <w:rsid w:val="00316FAF"/>
    <w:rsid w:val="00320C51"/>
    <w:rsid w:val="00327532"/>
    <w:rsid w:val="00330186"/>
    <w:rsid w:val="003307BE"/>
    <w:rsid w:val="00332966"/>
    <w:rsid w:val="003330C7"/>
    <w:rsid w:val="00346CAA"/>
    <w:rsid w:val="00353324"/>
    <w:rsid w:val="00353803"/>
    <w:rsid w:val="0035781D"/>
    <w:rsid w:val="00361C14"/>
    <w:rsid w:val="00367D56"/>
    <w:rsid w:val="00375A6C"/>
    <w:rsid w:val="003830B5"/>
    <w:rsid w:val="00385E31"/>
    <w:rsid w:val="00386462"/>
    <w:rsid w:val="003900FA"/>
    <w:rsid w:val="00390D1E"/>
    <w:rsid w:val="0039597B"/>
    <w:rsid w:val="00396D62"/>
    <w:rsid w:val="003A2EC3"/>
    <w:rsid w:val="003A3C81"/>
    <w:rsid w:val="003A50EF"/>
    <w:rsid w:val="003A7941"/>
    <w:rsid w:val="003B2C48"/>
    <w:rsid w:val="003C0D94"/>
    <w:rsid w:val="003C13C8"/>
    <w:rsid w:val="003C1A39"/>
    <w:rsid w:val="003C656D"/>
    <w:rsid w:val="003D3728"/>
    <w:rsid w:val="003E30D4"/>
    <w:rsid w:val="003F2442"/>
    <w:rsid w:val="003F393F"/>
    <w:rsid w:val="003F42E9"/>
    <w:rsid w:val="003F7D0E"/>
    <w:rsid w:val="00401DA1"/>
    <w:rsid w:val="00404DEC"/>
    <w:rsid w:val="00406E34"/>
    <w:rsid w:val="00407F02"/>
    <w:rsid w:val="00410F66"/>
    <w:rsid w:val="00414243"/>
    <w:rsid w:val="00430831"/>
    <w:rsid w:val="00433306"/>
    <w:rsid w:val="00437D7B"/>
    <w:rsid w:val="00445F0D"/>
    <w:rsid w:val="0044792F"/>
    <w:rsid w:val="00460BF0"/>
    <w:rsid w:val="004651BD"/>
    <w:rsid w:val="00465DE8"/>
    <w:rsid w:val="00471955"/>
    <w:rsid w:val="00475161"/>
    <w:rsid w:val="00483F64"/>
    <w:rsid w:val="00484EBA"/>
    <w:rsid w:val="00486A4C"/>
    <w:rsid w:val="00486E7E"/>
    <w:rsid w:val="0049156B"/>
    <w:rsid w:val="00497C02"/>
    <w:rsid w:val="004A4F97"/>
    <w:rsid w:val="004A75EA"/>
    <w:rsid w:val="004B2529"/>
    <w:rsid w:val="004C2984"/>
    <w:rsid w:val="004C7CC3"/>
    <w:rsid w:val="004D00E8"/>
    <w:rsid w:val="004D1D8D"/>
    <w:rsid w:val="004E0751"/>
    <w:rsid w:val="004E35BD"/>
    <w:rsid w:val="004E75AF"/>
    <w:rsid w:val="00506661"/>
    <w:rsid w:val="00511D9B"/>
    <w:rsid w:val="00527B52"/>
    <w:rsid w:val="00527B5D"/>
    <w:rsid w:val="00527C84"/>
    <w:rsid w:val="00532D02"/>
    <w:rsid w:val="00532EF4"/>
    <w:rsid w:val="00533F21"/>
    <w:rsid w:val="005361BD"/>
    <w:rsid w:val="005435C8"/>
    <w:rsid w:val="00543773"/>
    <w:rsid w:val="0054453F"/>
    <w:rsid w:val="00562B4A"/>
    <w:rsid w:val="00565B4B"/>
    <w:rsid w:val="00565DDB"/>
    <w:rsid w:val="0057189B"/>
    <w:rsid w:val="00591658"/>
    <w:rsid w:val="005A0029"/>
    <w:rsid w:val="005A1CD1"/>
    <w:rsid w:val="005A646D"/>
    <w:rsid w:val="005A70E5"/>
    <w:rsid w:val="005B382A"/>
    <w:rsid w:val="005B3C19"/>
    <w:rsid w:val="005B51A1"/>
    <w:rsid w:val="005C1325"/>
    <w:rsid w:val="005C7F20"/>
    <w:rsid w:val="005D48CD"/>
    <w:rsid w:val="005E0B84"/>
    <w:rsid w:val="005E4F10"/>
    <w:rsid w:val="005F4852"/>
    <w:rsid w:val="006002FA"/>
    <w:rsid w:val="00600C09"/>
    <w:rsid w:val="00600D91"/>
    <w:rsid w:val="006254AC"/>
    <w:rsid w:val="00627524"/>
    <w:rsid w:val="00627F7C"/>
    <w:rsid w:val="006302ED"/>
    <w:rsid w:val="006318DA"/>
    <w:rsid w:val="00634A70"/>
    <w:rsid w:val="006354BA"/>
    <w:rsid w:val="00642A37"/>
    <w:rsid w:val="00642A8D"/>
    <w:rsid w:val="00646897"/>
    <w:rsid w:val="0065084E"/>
    <w:rsid w:val="00653F90"/>
    <w:rsid w:val="006552D4"/>
    <w:rsid w:val="006625A4"/>
    <w:rsid w:val="0066275E"/>
    <w:rsid w:val="00662806"/>
    <w:rsid w:val="0066519E"/>
    <w:rsid w:val="006652B2"/>
    <w:rsid w:val="0066766F"/>
    <w:rsid w:val="0067029B"/>
    <w:rsid w:val="00671CF6"/>
    <w:rsid w:val="006803A1"/>
    <w:rsid w:val="006861C1"/>
    <w:rsid w:val="006927C6"/>
    <w:rsid w:val="00695690"/>
    <w:rsid w:val="006A3988"/>
    <w:rsid w:val="006B0A40"/>
    <w:rsid w:val="006B1A1C"/>
    <w:rsid w:val="006C24FF"/>
    <w:rsid w:val="006C2D7F"/>
    <w:rsid w:val="006C496F"/>
    <w:rsid w:val="006C56B6"/>
    <w:rsid w:val="006D156C"/>
    <w:rsid w:val="006E2EBC"/>
    <w:rsid w:val="006E3BE2"/>
    <w:rsid w:val="006E5E4D"/>
    <w:rsid w:val="006F47E4"/>
    <w:rsid w:val="006F7D09"/>
    <w:rsid w:val="00701A4E"/>
    <w:rsid w:val="00705BE1"/>
    <w:rsid w:val="007063F5"/>
    <w:rsid w:val="00710250"/>
    <w:rsid w:val="00713D8D"/>
    <w:rsid w:val="007153FD"/>
    <w:rsid w:val="007168F2"/>
    <w:rsid w:val="00732D49"/>
    <w:rsid w:val="0073346F"/>
    <w:rsid w:val="00734905"/>
    <w:rsid w:val="007417B1"/>
    <w:rsid w:val="007452D9"/>
    <w:rsid w:val="007454C9"/>
    <w:rsid w:val="00745A43"/>
    <w:rsid w:val="007475E7"/>
    <w:rsid w:val="00753841"/>
    <w:rsid w:val="007540D6"/>
    <w:rsid w:val="00754B3F"/>
    <w:rsid w:val="00762B26"/>
    <w:rsid w:val="0076353F"/>
    <w:rsid w:val="00763B25"/>
    <w:rsid w:val="00765A5A"/>
    <w:rsid w:val="007675E3"/>
    <w:rsid w:val="00767B23"/>
    <w:rsid w:val="00770535"/>
    <w:rsid w:val="00773EF7"/>
    <w:rsid w:val="00774D2B"/>
    <w:rsid w:val="0078264A"/>
    <w:rsid w:val="00785839"/>
    <w:rsid w:val="007863FA"/>
    <w:rsid w:val="0078728C"/>
    <w:rsid w:val="007929F6"/>
    <w:rsid w:val="00794D04"/>
    <w:rsid w:val="00797E44"/>
    <w:rsid w:val="007A3629"/>
    <w:rsid w:val="007A5C3A"/>
    <w:rsid w:val="007B17FC"/>
    <w:rsid w:val="007C272D"/>
    <w:rsid w:val="007D174D"/>
    <w:rsid w:val="007E7335"/>
    <w:rsid w:val="007F0074"/>
    <w:rsid w:val="007F0C20"/>
    <w:rsid w:val="007F4C3D"/>
    <w:rsid w:val="00807B2A"/>
    <w:rsid w:val="008117CD"/>
    <w:rsid w:val="008146AF"/>
    <w:rsid w:val="008173F0"/>
    <w:rsid w:val="00825E02"/>
    <w:rsid w:val="00830805"/>
    <w:rsid w:val="0083695D"/>
    <w:rsid w:val="00847D30"/>
    <w:rsid w:val="008504F0"/>
    <w:rsid w:val="00854B91"/>
    <w:rsid w:val="008554E1"/>
    <w:rsid w:val="00857BAB"/>
    <w:rsid w:val="00870C9E"/>
    <w:rsid w:val="008710F4"/>
    <w:rsid w:val="00884428"/>
    <w:rsid w:val="00884657"/>
    <w:rsid w:val="008929CB"/>
    <w:rsid w:val="00897D9E"/>
    <w:rsid w:val="008A0707"/>
    <w:rsid w:val="008A2679"/>
    <w:rsid w:val="008A6013"/>
    <w:rsid w:val="008B1D6A"/>
    <w:rsid w:val="008B4858"/>
    <w:rsid w:val="008B571A"/>
    <w:rsid w:val="008B599E"/>
    <w:rsid w:val="008C37E6"/>
    <w:rsid w:val="008C4DC6"/>
    <w:rsid w:val="008D43DB"/>
    <w:rsid w:val="008D50FC"/>
    <w:rsid w:val="008D7E9F"/>
    <w:rsid w:val="008E466F"/>
    <w:rsid w:val="008F289D"/>
    <w:rsid w:val="008F41EC"/>
    <w:rsid w:val="008F47DB"/>
    <w:rsid w:val="008F5033"/>
    <w:rsid w:val="008F614E"/>
    <w:rsid w:val="00902530"/>
    <w:rsid w:val="00902854"/>
    <w:rsid w:val="00905586"/>
    <w:rsid w:val="00915468"/>
    <w:rsid w:val="009162AD"/>
    <w:rsid w:val="00917D8E"/>
    <w:rsid w:val="00922510"/>
    <w:rsid w:val="00927DCF"/>
    <w:rsid w:val="00944664"/>
    <w:rsid w:val="009461D0"/>
    <w:rsid w:val="00951402"/>
    <w:rsid w:val="00951B6B"/>
    <w:rsid w:val="009574D7"/>
    <w:rsid w:val="009624F6"/>
    <w:rsid w:val="00962E78"/>
    <w:rsid w:val="0096341F"/>
    <w:rsid w:val="00964E82"/>
    <w:rsid w:val="009654EF"/>
    <w:rsid w:val="00966FA7"/>
    <w:rsid w:val="00973AD0"/>
    <w:rsid w:val="009754CE"/>
    <w:rsid w:val="00975DFA"/>
    <w:rsid w:val="00977E3A"/>
    <w:rsid w:val="00981127"/>
    <w:rsid w:val="009826DF"/>
    <w:rsid w:val="009847F3"/>
    <w:rsid w:val="0099442E"/>
    <w:rsid w:val="009961A6"/>
    <w:rsid w:val="009A16DA"/>
    <w:rsid w:val="009A75D7"/>
    <w:rsid w:val="009B04F9"/>
    <w:rsid w:val="009B5689"/>
    <w:rsid w:val="009C5D21"/>
    <w:rsid w:val="009C601E"/>
    <w:rsid w:val="009F0B8B"/>
    <w:rsid w:val="009F11A6"/>
    <w:rsid w:val="009F19FD"/>
    <w:rsid w:val="009F41CD"/>
    <w:rsid w:val="00A075F2"/>
    <w:rsid w:val="00A119B9"/>
    <w:rsid w:val="00A20884"/>
    <w:rsid w:val="00A208A1"/>
    <w:rsid w:val="00A276F1"/>
    <w:rsid w:val="00A40791"/>
    <w:rsid w:val="00A413F0"/>
    <w:rsid w:val="00A55997"/>
    <w:rsid w:val="00A57D29"/>
    <w:rsid w:val="00A57DF7"/>
    <w:rsid w:val="00A63284"/>
    <w:rsid w:val="00A6784E"/>
    <w:rsid w:val="00A67A2F"/>
    <w:rsid w:val="00A8097D"/>
    <w:rsid w:val="00A80DE1"/>
    <w:rsid w:val="00A84F03"/>
    <w:rsid w:val="00A940C4"/>
    <w:rsid w:val="00A95A7F"/>
    <w:rsid w:val="00A9651A"/>
    <w:rsid w:val="00AA0338"/>
    <w:rsid w:val="00AB2F5C"/>
    <w:rsid w:val="00AB392F"/>
    <w:rsid w:val="00AB7ABA"/>
    <w:rsid w:val="00AB7FF9"/>
    <w:rsid w:val="00AC03EE"/>
    <w:rsid w:val="00AC1211"/>
    <w:rsid w:val="00AD03DC"/>
    <w:rsid w:val="00AD2C89"/>
    <w:rsid w:val="00AD5691"/>
    <w:rsid w:val="00AE0741"/>
    <w:rsid w:val="00AE6977"/>
    <w:rsid w:val="00AF6F56"/>
    <w:rsid w:val="00B13462"/>
    <w:rsid w:val="00B142A8"/>
    <w:rsid w:val="00B14530"/>
    <w:rsid w:val="00B14590"/>
    <w:rsid w:val="00B21D23"/>
    <w:rsid w:val="00B23CCE"/>
    <w:rsid w:val="00B36C15"/>
    <w:rsid w:val="00B42721"/>
    <w:rsid w:val="00B43A8B"/>
    <w:rsid w:val="00B4422F"/>
    <w:rsid w:val="00B45090"/>
    <w:rsid w:val="00B450E7"/>
    <w:rsid w:val="00B45860"/>
    <w:rsid w:val="00B467E4"/>
    <w:rsid w:val="00B50B57"/>
    <w:rsid w:val="00B52F79"/>
    <w:rsid w:val="00B54791"/>
    <w:rsid w:val="00B55278"/>
    <w:rsid w:val="00B65462"/>
    <w:rsid w:val="00B80FE4"/>
    <w:rsid w:val="00B81B11"/>
    <w:rsid w:val="00B9203C"/>
    <w:rsid w:val="00B952F7"/>
    <w:rsid w:val="00B96964"/>
    <w:rsid w:val="00BA20EF"/>
    <w:rsid w:val="00BA3AFB"/>
    <w:rsid w:val="00BA5D1B"/>
    <w:rsid w:val="00BB21F8"/>
    <w:rsid w:val="00BC3863"/>
    <w:rsid w:val="00BC5026"/>
    <w:rsid w:val="00BC6634"/>
    <w:rsid w:val="00BC6847"/>
    <w:rsid w:val="00BD132E"/>
    <w:rsid w:val="00BF5C0E"/>
    <w:rsid w:val="00BF5DAC"/>
    <w:rsid w:val="00BF78C6"/>
    <w:rsid w:val="00C0065C"/>
    <w:rsid w:val="00C00F2A"/>
    <w:rsid w:val="00C03C77"/>
    <w:rsid w:val="00C04128"/>
    <w:rsid w:val="00C1071B"/>
    <w:rsid w:val="00C11A3A"/>
    <w:rsid w:val="00C14870"/>
    <w:rsid w:val="00C1650C"/>
    <w:rsid w:val="00C20CFE"/>
    <w:rsid w:val="00C2441A"/>
    <w:rsid w:val="00C25853"/>
    <w:rsid w:val="00C27A04"/>
    <w:rsid w:val="00C30F7F"/>
    <w:rsid w:val="00C32674"/>
    <w:rsid w:val="00C341BC"/>
    <w:rsid w:val="00C35A93"/>
    <w:rsid w:val="00C35FC7"/>
    <w:rsid w:val="00C3689E"/>
    <w:rsid w:val="00C37A2E"/>
    <w:rsid w:val="00C40540"/>
    <w:rsid w:val="00C417A3"/>
    <w:rsid w:val="00C436CC"/>
    <w:rsid w:val="00C456E8"/>
    <w:rsid w:val="00C4733C"/>
    <w:rsid w:val="00C47A35"/>
    <w:rsid w:val="00C5524A"/>
    <w:rsid w:val="00C619EA"/>
    <w:rsid w:val="00C72B8C"/>
    <w:rsid w:val="00C768C6"/>
    <w:rsid w:val="00C77EB5"/>
    <w:rsid w:val="00C8491D"/>
    <w:rsid w:val="00C91D29"/>
    <w:rsid w:val="00C92606"/>
    <w:rsid w:val="00CA1111"/>
    <w:rsid w:val="00CA18BD"/>
    <w:rsid w:val="00CA387E"/>
    <w:rsid w:val="00CA4D0F"/>
    <w:rsid w:val="00CA7DB5"/>
    <w:rsid w:val="00CB349F"/>
    <w:rsid w:val="00CB5F10"/>
    <w:rsid w:val="00CC54BE"/>
    <w:rsid w:val="00CD03FB"/>
    <w:rsid w:val="00CD1DF4"/>
    <w:rsid w:val="00CD264E"/>
    <w:rsid w:val="00CE1F35"/>
    <w:rsid w:val="00CE2710"/>
    <w:rsid w:val="00CF23D1"/>
    <w:rsid w:val="00CF2D6A"/>
    <w:rsid w:val="00CF38F4"/>
    <w:rsid w:val="00CF6299"/>
    <w:rsid w:val="00D07A3A"/>
    <w:rsid w:val="00D15BA2"/>
    <w:rsid w:val="00D21B2A"/>
    <w:rsid w:val="00D25014"/>
    <w:rsid w:val="00D30F83"/>
    <w:rsid w:val="00D32A2F"/>
    <w:rsid w:val="00D33ED0"/>
    <w:rsid w:val="00D3613D"/>
    <w:rsid w:val="00D37F83"/>
    <w:rsid w:val="00D463FA"/>
    <w:rsid w:val="00D474F8"/>
    <w:rsid w:val="00D5302A"/>
    <w:rsid w:val="00D56082"/>
    <w:rsid w:val="00D62656"/>
    <w:rsid w:val="00D7701B"/>
    <w:rsid w:val="00D773FA"/>
    <w:rsid w:val="00D843A9"/>
    <w:rsid w:val="00D85752"/>
    <w:rsid w:val="00D86536"/>
    <w:rsid w:val="00D87712"/>
    <w:rsid w:val="00D94742"/>
    <w:rsid w:val="00D95FA9"/>
    <w:rsid w:val="00D976F9"/>
    <w:rsid w:val="00DA01BE"/>
    <w:rsid w:val="00DA11E6"/>
    <w:rsid w:val="00DA4101"/>
    <w:rsid w:val="00DA4E85"/>
    <w:rsid w:val="00DA5ADE"/>
    <w:rsid w:val="00DB1B86"/>
    <w:rsid w:val="00DB56B0"/>
    <w:rsid w:val="00DB7672"/>
    <w:rsid w:val="00DC1959"/>
    <w:rsid w:val="00DC47C4"/>
    <w:rsid w:val="00DC4F22"/>
    <w:rsid w:val="00DD2B66"/>
    <w:rsid w:val="00DD364F"/>
    <w:rsid w:val="00DD6350"/>
    <w:rsid w:val="00DE255A"/>
    <w:rsid w:val="00DE4561"/>
    <w:rsid w:val="00DF15AA"/>
    <w:rsid w:val="00DF5A4C"/>
    <w:rsid w:val="00E0154C"/>
    <w:rsid w:val="00E12B24"/>
    <w:rsid w:val="00E139E0"/>
    <w:rsid w:val="00E167CE"/>
    <w:rsid w:val="00E21754"/>
    <w:rsid w:val="00E22078"/>
    <w:rsid w:val="00E26E81"/>
    <w:rsid w:val="00E34373"/>
    <w:rsid w:val="00E3532A"/>
    <w:rsid w:val="00E3559D"/>
    <w:rsid w:val="00E4036A"/>
    <w:rsid w:val="00E44E7F"/>
    <w:rsid w:val="00E522FC"/>
    <w:rsid w:val="00E53FCF"/>
    <w:rsid w:val="00E55EBD"/>
    <w:rsid w:val="00E64B07"/>
    <w:rsid w:val="00E65D57"/>
    <w:rsid w:val="00E74642"/>
    <w:rsid w:val="00E75E57"/>
    <w:rsid w:val="00E83BDD"/>
    <w:rsid w:val="00E85F60"/>
    <w:rsid w:val="00E8660B"/>
    <w:rsid w:val="00E90857"/>
    <w:rsid w:val="00E90AE6"/>
    <w:rsid w:val="00E9106F"/>
    <w:rsid w:val="00E9389A"/>
    <w:rsid w:val="00E9656F"/>
    <w:rsid w:val="00EA0763"/>
    <w:rsid w:val="00EA1E9B"/>
    <w:rsid w:val="00EA2B44"/>
    <w:rsid w:val="00EA773B"/>
    <w:rsid w:val="00EB2A9F"/>
    <w:rsid w:val="00EB7C0F"/>
    <w:rsid w:val="00EC469D"/>
    <w:rsid w:val="00EC5203"/>
    <w:rsid w:val="00ED2216"/>
    <w:rsid w:val="00ED4181"/>
    <w:rsid w:val="00ED5A0B"/>
    <w:rsid w:val="00EE4C63"/>
    <w:rsid w:val="00EE6D0D"/>
    <w:rsid w:val="00EE73B3"/>
    <w:rsid w:val="00EF1C9B"/>
    <w:rsid w:val="00EF1CE9"/>
    <w:rsid w:val="00EF50BC"/>
    <w:rsid w:val="00EF7709"/>
    <w:rsid w:val="00F11071"/>
    <w:rsid w:val="00F14C36"/>
    <w:rsid w:val="00F1599D"/>
    <w:rsid w:val="00F1623F"/>
    <w:rsid w:val="00F249E8"/>
    <w:rsid w:val="00F34277"/>
    <w:rsid w:val="00F361AF"/>
    <w:rsid w:val="00F42A82"/>
    <w:rsid w:val="00F56131"/>
    <w:rsid w:val="00F57282"/>
    <w:rsid w:val="00F72582"/>
    <w:rsid w:val="00F73AB9"/>
    <w:rsid w:val="00F8345A"/>
    <w:rsid w:val="00F84F30"/>
    <w:rsid w:val="00F85EE8"/>
    <w:rsid w:val="00F94895"/>
    <w:rsid w:val="00F954AB"/>
    <w:rsid w:val="00F96D1C"/>
    <w:rsid w:val="00FA5124"/>
    <w:rsid w:val="00FA54A9"/>
    <w:rsid w:val="00FA6567"/>
    <w:rsid w:val="00FA772B"/>
    <w:rsid w:val="00FB23A3"/>
    <w:rsid w:val="00FB3A24"/>
    <w:rsid w:val="00FB64F3"/>
    <w:rsid w:val="00FB7316"/>
    <w:rsid w:val="00FC0063"/>
    <w:rsid w:val="00FC061A"/>
    <w:rsid w:val="00FC2CC6"/>
    <w:rsid w:val="00FC573C"/>
    <w:rsid w:val="00FF4B4E"/>
    <w:rsid w:val="00FF6E6C"/>
    <w:rsid w:val="00FF78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5131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Hyperlink" w:uiPriority="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54A9"/>
    <w:pPr>
      <w:bidi/>
      <w:spacing w:before="120" w:after="120" w:line="360" w:lineRule="auto"/>
    </w:pPr>
    <w:rPr>
      <w:rFonts w:ascii="Times New Roman" w:hAnsi="Times New Roman" w:cs="David"/>
      <w:sz w:val="24"/>
      <w:szCs w:val="24"/>
    </w:rPr>
  </w:style>
  <w:style w:type="paragraph" w:styleId="10">
    <w:name w:val="heading 1"/>
    <w:basedOn w:val="a0"/>
    <w:next w:val="a0"/>
    <w:link w:val="11"/>
    <w:uiPriority w:val="9"/>
    <w:qFormat/>
    <w:rsid w:val="00ED2216"/>
    <w:pPr>
      <w:keepNext/>
      <w:keepLines/>
      <w:spacing w:before="240" w:after="0"/>
      <w:outlineLvl w:val="0"/>
    </w:pPr>
    <w:rPr>
      <w:rFonts w:asciiTheme="majorHAnsi" w:eastAsiaTheme="majorEastAsia" w:hAnsiTheme="majorHAnsi"/>
      <w:b/>
      <w:bCs/>
      <w:u w:val="single"/>
      <w14:shadow w14:blurRad="63500" w14:dist="50800" w14:dir="13500000" w14:sx="0" w14:sy="0" w14:kx="0" w14:ky="0" w14:algn="none">
        <w14:srgbClr w14:val="000000">
          <w14:alpha w14:val="50000"/>
        </w14:srgbClr>
      </w14:shadow>
      <w14:textOutline w14:w="9525" w14:cap="rnd" w14:cmpd="sng" w14:algn="ctr">
        <w14:solidFill>
          <w14:srgbClr w14:val="000000"/>
        </w14:solidFill>
        <w14:prstDash w14:val="solid"/>
        <w14:bevel/>
      </w14:textOutline>
    </w:rPr>
  </w:style>
  <w:style w:type="paragraph" w:styleId="2">
    <w:name w:val="heading 2"/>
    <w:basedOn w:val="a0"/>
    <w:next w:val="a0"/>
    <w:link w:val="20"/>
    <w:uiPriority w:val="9"/>
    <w:unhideWhenUsed/>
    <w:qFormat/>
    <w:rsid w:val="00ED2216"/>
    <w:pPr>
      <w:keepNext/>
      <w:keepLines/>
      <w:spacing w:before="200" w:after="0"/>
      <w:outlineLvl w:val="1"/>
    </w:pPr>
    <w:rPr>
      <w:rFonts w:asciiTheme="majorHAnsi" w:eastAsiaTheme="majorEastAsia" w:hAnsiTheme="majorHAnsi"/>
      <w:b/>
      <w:bCs/>
      <w:u w:val="single"/>
    </w:rPr>
  </w:style>
  <w:style w:type="paragraph" w:styleId="3">
    <w:name w:val="heading 3"/>
    <w:basedOn w:val="a0"/>
    <w:next w:val="a0"/>
    <w:link w:val="30"/>
    <w:uiPriority w:val="9"/>
    <w:unhideWhenUsed/>
    <w:qFormat/>
    <w:rsid w:val="00A119B9"/>
    <w:pPr>
      <w:keepNext/>
      <w:keepLines/>
      <w:spacing w:after="0"/>
      <w:ind w:left="306"/>
      <w:outlineLvl w:val="2"/>
    </w:pPr>
    <w:rPr>
      <w:rFonts w:asciiTheme="majorHAnsi" w:eastAsiaTheme="majorEastAsia" w:hAnsiTheme="majorHAnsi"/>
      <w:u w:val="single"/>
    </w:rPr>
  </w:style>
  <w:style w:type="paragraph" w:styleId="4">
    <w:name w:val="heading 4"/>
    <w:basedOn w:val="a0"/>
    <w:next w:val="a0"/>
    <w:link w:val="40"/>
    <w:unhideWhenUsed/>
    <w:rsid w:val="00DA11E6"/>
    <w:pPr>
      <w:keepNext/>
      <w:keepLines/>
      <w:spacing w:before="200" w:after="0" w:line="240" w:lineRule="auto"/>
      <w:outlineLvl w:val="3"/>
    </w:pPr>
    <w:rPr>
      <w:rFonts w:asciiTheme="majorHAnsi" w:eastAsiaTheme="majorEastAsia" w:hAnsiTheme="majorHAnsi" w:cstheme="majorBidi"/>
      <w:b/>
      <w:bCs/>
      <w:i/>
      <w:iCs/>
      <w:color w:val="4F81BD" w:themeColor="accent1"/>
      <w:lang w:eastAsia="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486E7E"/>
    <w:pPr>
      <w:tabs>
        <w:tab w:val="center" w:pos="4153"/>
        <w:tab w:val="right" w:pos="8306"/>
      </w:tabs>
      <w:spacing w:after="0" w:line="240" w:lineRule="auto"/>
    </w:pPr>
  </w:style>
  <w:style w:type="character" w:customStyle="1" w:styleId="a5">
    <w:name w:val="כותרת עליונה תו"/>
    <w:basedOn w:val="a1"/>
    <w:link w:val="a4"/>
    <w:uiPriority w:val="99"/>
    <w:rsid w:val="00486E7E"/>
  </w:style>
  <w:style w:type="paragraph" w:styleId="a6">
    <w:name w:val="footer"/>
    <w:basedOn w:val="a0"/>
    <w:link w:val="a7"/>
    <w:uiPriority w:val="99"/>
    <w:unhideWhenUsed/>
    <w:rsid w:val="00486E7E"/>
    <w:pPr>
      <w:tabs>
        <w:tab w:val="center" w:pos="4153"/>
        <w:tab w:val="right" w:pos="8306"/>
      </w:tabs>
      <w:spacing w:after="0" w:line="240" w:lineRule="auto"/>
    </w:pPr>
  </w:style>
  <w:style w:type="character" w:customStyle="1" w:styleId="a7">
    <w:name w:val="כותרת תחתונה תו"/>
    <w:basedOn w:val="a1"/>
    <w:link w:val="a6"/>
    <w:uiPriority w:val="99"/>
    <w:rsid w:val="00486E7E"/>
  </w:style>
  <w:style w:type="paragraph" w:styleId="a8">
    <w:name w:val="Balloon Text"/>
    <w:basedOn w:val="a0"/>
    <w:link w:val="a9"/>
    <w:uiPriority w:val="99"/>
    <w:semiHidden/>
    <w:unhideWhenUsed/>
    <w:rsid w:val="00486E7E"/>
    <w:pPr>
      <w:spacing w:after="0" w:line="240" w:lineRule="auto"/>
    </w:pPr>
    <w:rPr>
      <w:rFonts w:ascii="Tahoma" w:hAnsi="Tahoma" w:cs="Tahoma"/>
      <w:sz w:val="16"/>
      <w:szCs w:val="16"/>
    </w:rPr>
  </w:style>
  <w:style w:type="character" w:customStyle="1" w:styleId="a9">
    <w:name w:val="טקסט בלונים תו"/>
    <w:basedOn w:val="a1"/>
    <w:link w:val="a8"/>
    <w:uiPriority w:val="99"/>
    <w:semiHidden/>
    <w:rsid w:val="00486E7E"/>
    <w:rPr>
      <w:rFonts w:ascii="Tahoma" w:hAnsi="Tahoma" w:cs="Tahoma"/>
      <w:sz w:val="16"/>
      <w:szCs w:val="16"/>
    </w:rPr>
  </w:style>
  <w:style w:type="paragraph" w:customStyle="1" w:styleId="12">
    <w:name w:val="סגנון1"/>
    <w:basedOn w:val="a0"/>
    <w:rsid w:val="00A55997"/>
    <w:pPr>
      <w:autoSpaceDE w:val="0"/>
      <w:autoSpaceDN w:val="0"/>
      <w:spacing w:after="0"/>
      <w:jc w:val="both"/>
    </w:pPr>
    <w:rPr>
      <w:rFonts w:eastAsia="Times New Roman"/>
    </w:rPr>
  </w:style>
  <w:style w:type="character" w:styleId="Hyperlink">
    <w:name w:val="Hyperlink"/>
    <w:basedOn w:val="a1"/>
    <w:qFormat/>
    <w:rsid w:val="00FC0063"/>
    <w:rPr>
      <w:color w:val="000099"/>
      <w:sz w:val="22"/>
    </w:rPr>
  </w:style>
  <w:style w:type="paragraph" w:styleId="aa">
    <w:name w:val="List Paragraph"/>
    <w:basedOn w:val="a0"/>
    <w:uiPriority w:val="34"/>
    <w:qFormat/>
    <w:rsid w:val="00C5524A"/>
    <w:pPr>
      <w:ind w:left="720"/>
      <w:contextualSpacing/>
    </w:pPr>
  </w:style>
  <w:style w:type="paragraph" w:styleId="ab">
    <w:name w:val="No Spacing"/>
    <w:uiPriority w:val="1"/>
    <w:qFormat/>
    <w:rsid w:val="00300EEC"/>
    <w:pPr>
      <w:bidi/>
      <w:spacing w:after="0" w:line="240" w:lineRule="auto"/>
    </w:pPr>
    <w:rPr>
      <w:rFonts w:ascii="Times New Roman" w:hAnsi="Times New Roman" w:cs="David"/>
      <w:sz w:val="24"/>
      <w:szCs w:val="24"/>
    </w:rPr>
  </w:style>
  <w:style w:type="paragraph" w:customStyle="1" w:styleId="a">
    <w:name w:val="פסקאות ממוספרות"/>
    <w:basedOn w:val="a0"/>
    <w:rsid w:val="006B0A40"/>
    <w:pPr>
      <w:numPr>
        <w:numId w:val="2"/>
      </w:numPr>
      <w:ind w:left="288" w:hanging="288"/>
      <w:jc w:val="both"/>
    </w:pPr>
  </w:style>
  <w:style w:type="character" w:styleId="FollowedHyperlink">
    <w:name w:val="FollowedHyperlink"/>
    <w:basedOn w:val="a1"/>
    <w:uiPriority w:val="99"/>
    <w:semiHidden/>
    <w:unhideWhenUsed/>
    <w:rsid w:val="00CC54BE"/>
    <w:rPr>
      <w:color w:val="800080" w:themeColor="followedHyperlink"/>
      <w:u w:val="single"/>
    </w:rPr>
  </w:style>
  <w:style w:type="paragraph" w:customStyle="1" w:styleId="ac">
    <w:name w:val="כותרת"/>
    <w:basedOn w:val="a0"/>
    <w:rsid w:val="0078264A"/>
    <w:pPr>
      <w:autoSpaceDE w:val="0"/>
      <w:autoSpaceDN w:val="0"/>
      <w:spacing w:after="0"/>
      <w:jc w:val="center"/>
    </w:pPr>
    <w:rPr>
      <w:rFonts w:eastAsia="Times New Roman"/>
      <w:b/>
      <w:bCs/>
      <w:sz w:val="28"/>
      <w:szCs w:val="28"/>
      <w:u w:val="single"/>
    </w:rPr>
  </w:style>
  <w:style w:type="character" w:customStyle="1" w:styleId="ad">
    <w:name w:val="מראה מקום בטקסט"/>
    <w:basedOn w:val="a1"/>
    <w:uiPriority w:val="1"/>
    <w:qFormat/>
    <w:rsid w:val="008173F0"/>
    <w:rPr>
      <w:color w:val="262626" w:themeColor="text1" w:themeTint="D9"/>
      <w:sz w:val="21"/>
      <w:szCs w:val="21"/>
    </w:rPr>
  </w:style>
  <w:style w:type="paragraph" w:customStyle="1" w:styleId="1">
    <w:name w:val="ממוספר מדורג 1"/>
    <w:basedOn w:val="a0"/>
    <w:qFormat/>
    <w:rsid w:val="008D43DB"/>
    <w:pPr>
      <w:numPr>
        <w:numId w:val="6"/>
      </w:numPr>
      <w:jc w:val="both"/>
    </w:pPr>
    <w:rPr>
      <w:rFonts w:eastAsia="Times New Roman"/>
      <w:lang w:eastAsia="he-IL"/>
    </w:rPr>
  </w:style>
  <w:style w:type="paragraph" w:customStyle="1" w:styleId="13">
    <w:name w:val="ציטוט1"/>
    <w:basedOn w:val="a0"/>
    <w:autoRedefine/>
    <w:qFormat/>
    <w:rsid w:val="00AA0338"/>
    <w:pPr>
      <w:spacing w:line="288" w:lineRule="auto"/>
      <w:ind w:left="964" w:right="709"/>
      <w:jc w:val="both"/>
    </w:pPr>
    <w:rPr>
      <w:rFonts w:eastAsia="Times New Roman"/>
      <w:lang w:eastAsia="he-IL"/>
    </w:rPr>
  </w:style>
  <w:style w:type="paragraph" w:styleId="ae">
    <w:name w:val="footnote text"/>
    <w:aliases w:val="תו תו תו,תו תו, Char,Sharp - Footnote Text,Footnote Text - Sharp Char Char,Footnote Text - Sharp Char,single space,footnote text,FOOTNOTES,fn,Footnote Text - Sharp,Sharp - Footnote Text1 Char,Footnote Text Char Char Char Char Char"/>
    <w:basedOn w:val="a0"/>
    <w:link w:val="af"/>
    <w:semiHidden/>
    <w:unhideWhenUsed/>
    <w:rsid w:val="00C00F2A"/>
    <w:pPr>
      <w:spacing w:before="0" w:after="0" w:line="240" w:lineRule="auto"/>
    </w:pPr>
    <w:rPr>
      <w:sz w:val="20"/>
      <w:szCs w:val="20"/>
    </w:rPr>
  </w:style>
  <w:style w:type="character" w:customStyle="1" w:styleId="af">
    <w:name w:val="טקסט הערת שוליים תו"/>
    <w:aliases w:val="תו תו תו תו,תו תו תו1, Char תו,Sharp - Footnote Text תו,Footnote Text - Sharp Char Char תו,Footnote Text - Sharp Char תו,single space תו,footnote text תו,FOOTNOTES תו,fn תו,Footnote Text - Sharp תו,Sharp - Footnote Text1 Char תו"/>
    <w:basedOn w:val="a1"/>
    <w:link w:val="ae"/>
    <w:semiHidden/>
    <w:rsid w:val="00C00F2A"/>
    <w:rPr>
      <w:rFonts w:ascii="Times New Roman" w:hAnsi="Times New Roman" w:cs="David"/>
      <w:sz w:val="20"/>
      <w:szCs w:val="20"/>
    </w:rPr>
  </w:style>
  <w:style w:type="character" w:styleId="af0">
    <w:name w:val="footnote reference"/>
    <w:basedOn w:val="a1"/>
    <w:semiHidden/>
    <w:unhideWhenUsed/>
    <w:rsid w:val="00C00F2A"/>
    <w:rPr>
      <w:vertAlign w:val="superscript"/>
    </w:rPr>
  </w:style>
  <w:style w:type="character" w:customStyle="1" w:styleId="af1">
    <w:name w:val="מראה מקום בהערות שוליים"/>
    <w:basedOn w:val="Hyperlink"/>
    <w:uiPriority w:val="1"/>
    <w:qFormat/>
    <w:rsid w:val="00C00F2A"/>
    <w:rPr>
      <w:rFonts w:cs="Miriam"/>
      <w:color w:val="000080"/>
      <w:sz w:val="22"/>
      <w:szCs w:val="20"/>
      <w:u w:val="none"/>
    </w:rPr>
  </w:style>
  <w:style w:type="paragraph" w:styleId="af2">
    <w:name w:val="List"/>
    <w:basedOn w:val="a0"/>
    <w:rsid w:val="005B3C19"/>
    <w:pPr>
      <w:autoSpaceDE w:val="0"/>
      <w:autoSpaceDN w:val="0"/>
      <w:spacing w:after="0"/>
      <w:ind w:left="360" w:hanging="360"/>
      <w:jc w:val="both"/>
    </w:pPr>
    <w:rPr>
      <w:rFonts w:eastAsia="Times New Roman"/>
      <w:sz w:val="23"/>
    </w:rPr>
  </w:style>
  <w:style w:type="paragraph" w:styleId="af3">
    <w:name w:val="Body Text Indent"/>
    <w:basedOn w:val="a0"/>
    <w:link w:val="af4"/>
    <w:uiPriority w:val="99"/>
    <w:semiHidden/>
    <w:unhideWhenUsed/>
    <w:rsid w:val="005B3C19"/>
    <w:pPr>
      <w:ind w:left="360"/>
    </w:pPr>
  </w:style>
  <w:style w:type="character" w:customStyle="1" w:styleId="af4">
    <w:name w:val="כניסה בגוף טקסט תו"/>
    <w:basedOn w:val="a1"/>
    <w:link w:val="af3"/>
    <w:uiPriority w:val="99"/>
    <w:semiHidden/>
    <w:rsid w:val="005B3C19"/>
    <w:rPr>
      <w:rFonts w:ascii="Times New Roman" w:hAnsi="Times New Roman" w:cs="David"/>
      <w:sz w:val="24"/>
      <w:szCs w:val="24"/>
    </w:rPr>
  </w:style>
  <w:style w:type="paragraph" w:styleId="21">
    <w:name w:val="Body Text First Indent 2"/>
    <w:basedOn w:val="af3"/>
    <w:link w:val="22"/>
    <w:rsid w:val="005B3C19"/>
    <w:pPr>
      <w:autoSpaceDE w:val="0"/>
      <w:autoSpaceDN w:val="0"/>
      <w:ind w:left="283" w:firstLine="210"/>
      <w:jc w:val="both"/>
    </w:pPr>
    <w:rPr>
      <w:rFonts w:eastAsia="Times New Roman"/>
      <w:sz w:val="20"/>
    </w:rPr>
  </w:style>
  <w:style w:type="character" w:customStyle="1" w:styleId="22">
    <w:name w:val="כניסת שורה ראשונה בגוף טקסט 2 תו"/>
    <w:basedOn w:val="af4"/>
    <w:link w:val="21"/>
    <w:rsid w:val="005B3C19"/>
    <w:rPr>
      <w:rFonts w:ascii="Times New Roman" w:eastAsia="Times New Roman" w:hAnsi="Times New Roman" w:cs="David"/>
      <w:sz w:val="20"/>
      <w:szCs w:val="24"/>
    </w:rPr>
  </w:style>
  <w:style w:type="paragraph" w:styleId="af5">
    <w:name w:val="Body Text"/>
    <w:basedOn w:val="a0"/>
    <w:link w:val="af6"/>
    <w:uiPriority w:val="99"/>
    <w:semiHidden/>
    <w:unhideWhenUsed/>
    <w:rsid w:val="005B3C19"/>
  </w:style>
  <w:style w:type="character" w:customStyle="1" w:styleId="af6">
    <w:name w:val="גוף טקסט תו"/>
    <w:basedOn w:val="a1"/>
    <w:link w:val="af5"/>
    <w:uiPriority w:val="99"/>
    <w:semiHidden/>
    <w:rsid w:val="005B3C19"/>
    <w:rPr>
      <w:rFonts w:ascii="Times New Roman" w:hAnsi="Times New Roman" w:cs="David"/>
      <w:sz w:val="24"/>
      <w:szCs w:val="24"/>
    </w:rPr>
  </w:style>
  <w:style w:type="paragraph" w:customStyle="1" w:styleId="CharChar">
    <w:name w:val="תו תו Char Char"/>
    <w:basedOn w:val="a0"/>
    <w:rsid w:val="00E83BDD"/>
    <w:pPr>
      <w:bidi w:val="0"/>
      <w:spacing w:before="0" w:after="160" w:line="240" w:lineRule="exact"/>
    </w:pPr>
    <w:rPr>
      <w:rFonts w:ascii="Arial" w:eastAsia="MS Mincho" w:hAnsi="Arial" w:cs="Arial"/>
      <w:sz w:val="20"/>
      <w:szCs w:val="20"/>
      <w:lang w:bidi="ar-SA"/>
    </w:rPr>
  </w:style>
  <w:style w:type="character" w:customStyle="1" w:styleId="40">
    <w:name w:val="כותרת 4 תו"/>
    <w:basedOn w:val="a1"/>
    <w:link w:val="4"/>
    <w:rsid w:val="00DA11E6"/>
    <w:rPr>
      <w:rFonts w:asciiTheme="majorHAnsi" w:eastAsiaTheme="majorEastAsia" w:hAnsiTheme="majorHAnsi" w:cstheme="majorBidi"/>
      <w:b/>
      <w:bCs/>
      <w:i/>
      <w:iCs/>
      <w:color w:val="4F81BD" w:themeColor="accent1"/>
      <w:sz w:val="24"/>
      <w:szCs w:val="24"/>
      <w:lang w:eastAsia="he-IL"/>
    </w:rPr>
  </w:style>
  <w:style w:type="character" w:customStyle="1" w:styleId="30">
    <w:name w:val="כותרת 3 תו"/>
    <w:basedOn w:val="a1"/>
    <w:link w:val="3"/>
    <w:uiPriority w:val="9"/>
    <w:rsid w:val="00A119B9"/>
    <w:rPr>
      <w:rFonts w:asciiTheme="majorHAnsi" w:eastAsiaTheme="majorEastAsia" w:hAnsiTheme="majorHAnsi" w:cs="David"/>
      <w:sz w:val="24"/>
      <w:szCs w:val="24"/>
      <w:u w:val="single"/>
    </w:rPr>
  </w:style>
  <w:style w:type="table" w:styleId="af7">
    <w:name w:val="Table Grid"/>
    <w:basedOn w:val="a2"/>
    <w:uiPriority w:val="59"/>
    <w:rsid w:val="009025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כותרת 1 תו"/>
    <w:basedOn w:val="a1"/>
    <w:link w:val="10"/>
    <w:uiPriority w:val="9"/>
    <w:rsid w:val="00ED2216"/>
    <w:rPr>
      <w:rFonts w:asciiTheme="majorHAnsi" w:eastAsiaTheme="majorEastAsia" w:hAnsiTheme="majorHAnsi" w:cs="David"/>
      <w:b/>
      <w:bCs/>
      <w:sz w:val="24"/>
      <w:szCs w:val="24"/>
      <w:u w:val="single"/>
      <w14:shadow w14:blurRad="63500" w14:dist="50800" w14:dir="13500000" w14:sx="0" w14:sy="0" w14:kx="0" w14:ky="0" w14:algn="none">
        <w14:srgbClr w14:val="000000">
          <w14:alpha w14:val="50000"/>
        </w14:srgbClr>
      </w14:shadow>
      <w14:textOutline w14:w="9525" w14:cap="rnd" w14:cmpd="sng" w14:algn="ctr">
        <w14:solidFill>
          <w14:srgbClr w14:val="000000"/>
        </w14:solidFill>
        <w14:prstDash w14:val="solid"/>
        <w14:bevel/>
      </w14:textOutline>
    </w:rPr>
  </w:style>
  <w:style w:type="character" w:customStyle="1" w:styleId="20">
    <w:name w:val="כותרת 2 תו"/>
    <w:basedOn w:val="a1"/>
    <w:link w:val="2"/>
    <w:uiPriority w:val="9"/>
    <w:rsid w:val="00ED2216"/>
    <w:rPr>
      <w:rFonts w:asciiTheme="majorHAnsi" w:eastAsiaTheme="majorEastAsia" w:hAnsiTheme="majorHAnsi" w:cs="David"/>
      <w:b/>
      <w:bCs/>
      <w:sz w:val="24"/>
      <w:szCs w:val="24"/>
      <w:u w:val="single"/>
    </w:rPr>
  </w:style>
  <w:style w:type="paragraph" w:styleId="af8">
    <w:name w:val="Quote"/>
    <w:basedOn w:val="a0"/>
    <w:next w:val="a0"/>
    <w:link w:val="af9"/>
    <w:uiPriority w:val="29"/>
    <w:qFormat/>
    <w:rsid w:val="00BC5026"/>
    <w:pPr>
      <w:spacing w:line="288" w:lineRule="auto"/>
      <w:ind w:left="936" w:right="851"/>
      <w:jc w:val="both"/>
    </w:pPr>
    <w:rPr>
      <w:color w:val="000000" w:themeColor="text1"/>
    </w:rPr>
  </w:style>
  <w:style w:type="character" w:customStyle="1" w:styleId="af9">
    <w:name w:val="ציטוט תו"/>
    <w:basedOn w:val="a1"/>
    <w:link w:val="af8"/>
    <w:uiPriority w:val="29"/>
    <w:rsid w:val="00BC5026"/>
    <w:rPr>
      <w:rFonts w:ascii="Times New Roman" w:hAnsi="Times New Roman" w:cs="David"/>
      <w:color w:val="000000" w:themeColor="text1"/>
      <w:sz w:val="24"/>
      <w:szCs w:val="24"/>
    </w:rPr>
  </w:style>
  <w:style w:type="paragraph" w:styleId="afa">
    <w:name w:val="endnote text"/>
    <w:basedOn w:val="a0"/>
    <w:link w:val="afb"/>
    <w:uiPriority w:val="99"/>
    <w:semiHidden/>
    <w:unhideWhenUsed/>
    <w:rsid w:val="00FC0063"/>
    <w:pPr>
      <w:spacing w:before="0" w:after="0" w:line="240" w:lineRule="auto"/>
    </w:pPr>
    <w:rPr>
      <w:sz w:val="20"/>
      <w:szCs w:val="20"/>
    </w:rPr>
  </w:style>
  <w:style w:type="character" w:customStyle="1" w:styleId="afb">
    <w:name w:val="טקסט הערת סיום תו"/>
    <w:basedOn w:val="a1"/>
    <w:link w:val="afa"/>
    <w:uiPriority w:val="99"/>
    <w:semiHidden/>
    <w:rsid w:val="00FC0063"/>
    <w:rPr>
      <w:rFonts w:ascii="Times New Roman" w:hAnsi="Times New Roman" w:cs="David"/>
      <w:sz w:val="20"/>
      <w:szCs w:val="20"/>
    </w:rPr>
  </w:style>
  <w:style w:type="character" w:styleId="afc">
    <w:name w:val="endnote reference"/>
    <w:basedOn w:val="a1"/>
    <w:uiPriority w:val="99"/>
    <w:semiHidden/>
    <w:unhideWhenUsed/>
    <w:rsid w:val="00FC0063"/>
    <w:rPr>
      <w:vertAlign w:val="superscript"/>
    </w:rPr>
  </w:style>
  <w:style w:type="paragraph" w:customStyle="1" w:styleId="afd">
    <w:name w:val="מדורג"/>
    <w:basedOn w:val="aa"/>
    <w:link w:val="afe"/>
    <w:rsid w:val="00C35FC7"/>
    <w:pPr>
      <w:spacing w:before="60" w:after="60" w:line="264" w:lineRule="auto"/>
      <w:ind w:left="0"/>
      <w:contextualSpacing w:val="0"/>
      <w:jc w:val="both"/>
    </w:pPr>
    <w:rPr>
      <w:rFonts w:ascii="Arial" w:eastAsia="Calibri" w:hAnsi="Arial"/>
    </w:rPr>
  </w:style>
  <w:style w:type="character" w:customStyle="1" w:styleId="afe">
    <w:name w:val="מדורג תו"/>
    <w:basedOn w:val="a1"/>
    <w:link w:val="afd"/>
    <w:rsid w:val="00C35FC7"/>
    <w:rPr>
      <w:rFonts w:ascii="Arial" w:eastAsia="Calibri" w:hAnsi="Arial" w:cs="David"/>
      <w:sz w:val="24"/>
      <w:szCs w:val="24"/>
    </w:rPr>
  </w:style>
  <w:style w:type="paragraph" w:customStyle="1" w:styleId="aff">
    <w:name w:val="הנדון"/>
    <w:basedOn w:val="a0"/>
    <w:link w:val="aff0"/>
    <w:qFormat/>
    <w:rsid w:val="00B467E4"/>
    <w:pPr>
      <w:spacing w:before="360" w:after="0" w:line="288" w:lineRule="auto"/>
      <w:ind w:left="1440" w:right="284" w:hanging="720"/>
    </w:pPr>
  </w:style>
  <w:style w:type="character" w:customStyle="1" w:styleId="aff0">
    <w:name w:val="הנדון תו"/>
    <w:basedOn w:val="a1"/>
    <w:link w:val="aff"/>
    <w:rsid w:val="00B467E4"/>
    <w:rPr>
      <w:rFonts w:ascii="Times New Roman" w:hAnsi="Times New Roman" w:cs="David"/>
      <w:sz w:val="24"/>
      <w:szCs w:val="24"/>
    </w:rPr>
  </w:style>
  <w:style w:type="paragraph" w:styleId="NormalWeb">
    <w:name w:val="Normal (Web)"/>
    <w:basedOn w:val="a0"/>
    <w:rsid w:val="003F42E9"/>
    <w:pPr>
      <w:bidi w:val="0"/>
      <w:spacing w:before="100" w:beforeAutospacing="1" w:after="100" w:afterAutospacing="1" w:line="240" w:lineRule="auto"/>
    </w:pPr>
    <w:rPr>
      <w:rFonts w:eastAsia="Times New Roman" w:cs="Times New Roman"/>
    </w:rPr>
  </w:style>
  <w:style w:type="character" w:styleId="aff1">
    <w:name w:val="annotation reference"/>
    <w:basedOn w:val="a1"/>
    <w:uiPriority w:val="99"/>
    <w:semiHidden/>
    <w:unhideWhenUsed/>
    <w:rsid w:val="00794D04"/>
    <w:rPr>
      <w:sz w:val="16"/>
      <w:szCs w:val="16"/>
    </w:rPr>
  </w:style>
  <w:style w:type="paragraph" w:styleId="aff2">
    <w:name w:val="annotation text"/>
    <w:basedOn w:val="a0"/>
    <w:link w:val="aff3"/>
    <w:uiPriority w:val="99"/>
    <w:semiHidden/>
    <w:unhideWhenUsed/>
    <w:rsid w:val="00794D04"/>
    <w:pPr>
      <w:spacing w:line="240" w:lineRule="auto"/>
    </w:pPr>
    <w:rPr>
      <w:sz w:val="20"/>
      <w:szCs w:val="20"/>
    </w:rPr>
  </w:style>
  <w:style w:type="character" w:customStyle="1" w:styleId="aff3">
    <w:name w:val="טקסט הערה תו"/>
    <w:basedOn w:val="a1"/>
    <w:link w:val="aff2"/>
    <w:uiPriority w:val="99"/>
    <w:semiHidden/>
    <w:rsid w:val="00794D04"/>
    <w:rPr>
      <w:rFonts w:ascii="Times New Roman" w:hAnsi="Times New Roman" w:cs="David"/>
      <w:sz w:val="20"/>
      <w:szCs w:val="20"/>
    </w:rPr>
  </w:style>
  <w:style w:type="paragraph" w:styleId="aff4">
    <w:name w:val="annotation subject"/>
    <w:basedOn w:val="aff2"/>
    <w:next w:val="aff2"/>
    <w:link w:val="aff5"/>
    <w:uiPriority w:val="99"/>
    <w:semiHidden/>
    <w:unhideWhenUsed/>
    <w:rsid w:val="00794D04"/>
    <w:rPr>
      <w:b/>
      <w:bCs/>
    </w:rPr>
  </w:style>
  <w:style w:type="character" w:customStyle="1" w:styleId="aff5">
    <w:name w:val="נושא הערה תו"/>
    <w:basedOn w:val="aff3"/>
    <w:link w:val="aff4"/>
    <w:uiPriority w:val="99"/>
    <w:semiHidden/>
    <w:rsid w:val="00794D04"/>
    <w:rPr>
      <w:rFonts w:ascii="Times New Roman" w:hAnsi="Times New Roman" w:cs="David"/>
      <w:b/>
      <w:bCs/>
      <w:sz w:val="20"/>
      <w:szCs w:val="20"/>
    </w:rPr>
  </w:style>
  <w:style w:type="paragraph" w:styleId="aff6">
    <w:name w:val="Revision"/>
    <w:hidden/>
    <w:uiPriority w:val="99"/>
    <w:semiHidden/>
    <w:rsid w:val="00565B4B"/>
    <w:pPr>
      <w:spacing w:after="0" w:line="240" w:lineRule="auto"/>
    </w:pPr>
    <w:rPr>
      <w:rFonts w:ascii="Times New Roman" w:hAnsi="Times New Roman" w:cs="Dav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Hyperlink" w:uiPriority="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54A9"/>
    <w:pPr>
      <w:bidi/>
      <w:spacing w:before="120" w:after="120" w:line="360" w:lineRule="auto"/>
    </w:pPr>
    <w:rPr>
      <w:rFonts w:ascii="Times New Roman" w:hAnsi="Times New Roman" w:cs="David"/>
      <w:sz w:val="24"/>
      <w:szCs w:val="24"/>
    </w:rPr>
  </w:style>
  <w:style w:type="paragraph" w:styleId="10">
    <w:name w:val="heading 1"/>
    <w:basedOn w:val="a0"/>
    <w:next w:val="a0"/>
    <w:link w:val="11"/>
    <w:uiPriority w:val="9"/>
    <w:qFormat/>
    <w:rsid w:val="00ED2216"/>
    <w:pPr>
      <w:keepNext/>
      <w:keepLines/>
      <w:spacing w:before="240" w:after="0"/>
      <w:outlineLvl w:val="0"/>
    </w:pPr>
    <w:rPr>
      <w:rFonts w:asciiTheme="majorHAnsi" w:eastAsiaTheme="majorEastAsia" w:hAnsiTheme="majorHAnsi"/>
      <w:b/>
      <w:bCs/>
      <w:u w:val="single"/>
      <w14:shadow w14:blurRad="63500" w14:dist="50800" w14:dir="13500000" w14:sx="0" w14:sy="0" w14:kx="0" w14:ky="0" w14:algn="none">
        <w14:srgbClr w14:val="000000">
          <w14:alpha w14:val="50000"/>
        </w14:srgbClr>
      </w14:shadow>
      <w14:textOutline w14:w="9525" w14:cap="rnd" w14:cmpd="sng" w14:algn="ctr">
        <w14:solidFill>
          <w14:srgbClr w14:val="000000"/>
        </w14:solidFill>
        <w14:prstDash w14:val="solid"/>
        <w14:bevel/>
      </w14:textOutline>
    </w:rPr>
  </w:style>
  <w:style w:type="paragraph" w:styleId="2">
    <w:name w:val="heading 2"/>
    <w:basedOn w:val="a0"/>
    <w:next w:val="a0"/>
    <w:link w:val="20"/>
    <w:uiPriority w:val="9"/>
    <w:unhideWhenUsed/>
    <w:qFormat/>
    <w:rsid w:val="00ED2216"/>
    <w:pPr>
      <w:keepNext/>
      <w:keepLines/>
      <w:spacing w:before="200" w:after="0"/>
      <w:outlineLvl w:val="1"/>
    </w:pPr>
    <w:rPr>
      <w:rFonts w:asciiTheme="majorHAnsi" w:eastAsiaTheme="majorEastAsia" w:hAnsiTheme="majorHAnsi"/>
      <w:b/>
      <w:bCs/>
      <w:u w:val="single"/>
    </w:rPr>
  </w:style>
  <w:style w:type="paragraph" w:styleId="3">
    <w:name w:val="heading 3"/>
    <w:basedOn w:val="a0"/>
    <w:next w:val="a0"/>
    <w:link w:val="30"/>
    <w:uiPriority w:val="9"/>
    <w:unhideWhenUsed/>
    <w:qFormat/>
    <w:rsid w:val="00A119B9"/>
    <w:pPr>
      <w:keepNext/>
      <w:keepLines/>
      <w:spacing w:after="0"/>
      <w:ind w:left="306"/>
      <w:outlineLvl w:val="2"/>
    </w:pPr>
    <w:rPr>
      <w:rFonts w:asciiTheme="majorHAnsi" w:eastAsiaTheme="majorEastAsia" w:hAnsiTheme="majorHAnsi"/>
      <w:u w:val="single"/>
    </w:rPr>
  </w:style>
  <w:style w:type="paragraph" w:styleId="4">
    <w:name w:val="heading 4"/>
    <w:basedOn w:val="a0"/>
    <w:next w:val="a0"/>
    <w:link w:val="40"/>
    <w:unhideWhenUsed/>
    <w:rsid w:val="00DA11E6"/>
    <w:pPr>
      <w:keepNext/>
      <w:keepLines/>
      <w:spacing w:before="200" w:after="0" w:line="240" w:lineRule="auto"/>
      <w:outlineLvl w:val="3"/>
    </w:pPr>
    <w:rPr>
      <w:rFonts w:asciiTheme="majorHAnsi" w:eastAsiaTheme="majorEastAsia" w:hAnsiTheme="majorHAnsi" w:cstheme="majorBidi"/>
      <w:b/>
      <w:bCs/>
      <w:i/>
      <w:iCs/>
      <w:color w:val="4F81BD" w:themeColor="accent1"/>
      <w:lang w:eastAsia="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486E7E"/>
    <w:pPr>
      <w:tabs>
        <w:tab w:val="center" w:pos="4153"/>
        <w:tab w:val="right" w:pos="8306"/>
      </w:tabs>
      <w:spacing w:after="0" w:line="240" w:lineRule="auto"/>
    </w:pPr>
  </w:style>
  <w:style w:type="character" w:customStyle="1" w:styleId="a5">
    <w:name w:val="כותרת עליונה תו"/>
    <w:basedOn w:val="a1"/>
    <w:link w:val="a4"/>
    <w:uiPriority w:val="99"/>
    <w:rsid w:val="00486E7E"/>
  </w:style>
  <w:style w:type="paragraph" w:styleId="a6">
    <w:name w:val="footer"/>
    <w:basedOn w:val="a0"/>
    <w:link w:val="a7"/>
    <w:uiPriority w:val="99"/>
    <w:unhideWhenUsed/>
    <w:rsid w:val="00486E7E"/>
    <w:pPr>
      <w:tabs>
        <w:tab w:val="center" w:pos="4153"/>
        <w:tab w:val="right" w:pos="8306"/>
      </w:tabs>
      <w:spacing w:after="0" w:line="240" w:lineRule="auto"/>
    </w:pPr>
  </w:style>
  <w:style w:type="character" w:customStyle="1" w:styleId="a7">
    <w:name w:val="כותרת תחתונה תו"/>
    <w:basedOn w:val="a1"/>
    <w:link w:val="a6"/>
    <w:uiPriority w:val="99"/>
    <w:rsid w:val="00486E7E"/>
  </w:style>
  <w:style w:type="paragraph" w:styleId="a8">
    <w:name w:val="Balloon Text"/>
    <w:basedOn w:val="a0"/>
    <w:link w:val="a9"/>
    <w:uiPriority w:val="99"/>
    <w:semiHidden/>
    <w:unhideWhenUsed/>
    <w:rsid w:val="00486E7E"/>
    <w:pPr>
      <w:spacing w:after="0" w:line="240" w:lineRule="auto"/>
    </w:pPr>
    <w:rPr>
      <w:rFonts w:ascii="Tahoma" w:hAnsi="Tahoma" w:cs="Tahoma"/>
      <w:sz w:val="16"/>
      <w:szCs w:val="16"/>
    </w:rPr>
  </w:style>
  <w:style w:type="character" w:customStyle="1" w:styleId="a9">
    <w:name w:val="טקסט בלונים תו"/>
    <w:basedOn w:val="a1"/>
    <w:link w:val="a8"/>
    <w:uiPriority w:val="99"/>
    <w:semiHidden/>
    <w:rsid w:val="00486E7E"/>
    <w:rPr>
      <w:rFonts w:ascii="Tahoma" w:hAnsi="Tahoma" w:cs="Tahoma"/>
      <w:sz w:val="16"/>
      <w:szCs w:val="16"/>
    </w:rPr>
  </w:style>
  <w:style w:type="paragraph" w:customStyle="1" w:styleId="12">
    <w:name w:val="סגנון1"/>
    <w:basedOn w:val="a0"/>
    <w:rsid w:val="00A55997"/>
    <w:pPr>
      <w:autoSpaceDE w:val="0"/>
      <w:autoSpaceDN w:val="0"/>
      <w:spacing w:after="0"/>
      <w:jc w:val="both"/>
    </w:pPr>
    <w:rPr>
      <w:rFonts w:eastAsia="Times New Roman"/>
    </w:rPr>
  </w:style>
  <w:style w:type="character" w:styleId="Hyperlink">
    <w:name w:val="Hyperlink"/>
    <w:basedOn w:val="a1"/>
    <w:qFormat/>
    <w:rsid w:val="00FC0063"/>
    <w:rPr>
      <w:color w:val="000099"/>
      <w:sz w:val="22"/>
    </w:rPr>
  </w:style>
  <w:style w:type="paragraph" w:styleId="aa">
    <w:name w:val="List Paragraph"/>
    <w:basedOn w:val="a0"/>
    <w:uiPriority w:val="34"/>
    <w:qFormat/>
    <w:rsid w:val="00C5524A"/>
    <w:pPr>
      <w:ind w:left="720"/>
      <w:contextualSpacing/>
    </w:pPr>
  </w:style>
  <w:style w:type="paragraph" w:styleId="ab">
    <w:name w:val="No Spacing"/>
    <w:uiPriority w:val="1"/>
    <w:qFormat/>
    <w:rsid w:val="00300EEC"/>
    <w:pPr>
      <w:bidi/>
      <w:spacing w:after="0" w:line="240" w:lineRule="auto"/>
    </w:pPr>
    <w:rPr>
      <w:rFonts w:ascii="Times New Roman" w:hAnsi="Times New Roman" w:cs="David"/>
      <w:sz w:val="24"/>
      <w:szCs w:val="24"/>
    </w:rPr>
  </w:style>
  <w:style w:type="paragraph" w:customStyle="1" w:styleId="a">
    <w:name w:val="פסקאות ממוספרות"/>
    <w:basedOn w:val="a0"/>
    <w:rsid w:val="006B0A40"/>
    <w:pPr>
      <w:numPr>
        <w:numId w:val="2"/>
      </w:numPr>
      <w:ind w:left="288" w:hanging="288"/>
      <w:jc w:val="both"/>
    </w:pPr>
  </w:style>
  <w:style w:type="character" w:styleId="FollowedHyperlink">
    <w:name w:val="FollowedHyperlink"/>
    <w:basedOn w:val="a1"/>
    <w:uiPriority w:val="99"/>
    <w:semiHidden/>
    <w:unhideWhenUsed/>
    <w:rsid w:val="00CC54BE"/>
    <w:rPr>
      <w:color w:val="800080" w:themeColor="followedHyperlink"/>
      <w:u w:val="single"/>
    </w:rPr>
  </w:style>
  <w:style w:type="paragraph" w:customStyle="1" w:styleId="ac">
    <w:name w:val="כותרת"/>
    <w:basedOn w:val="a0"/>
    <w:rsid w:val="0078264A"/>
    <w:pPr>
      <w:autoSpaceDE w:val="0"/>
      <w:autoSpaceDN w:val="0"/>
      <w:spacing w:after="0"/>
      <w:jc w:val="center"/>
    </w:pPr>
    <w:rPr>
      <w:rFonts w:eastAsia="Times New Roman"/>
      <w:b/>
      <w:bCs/>
      <w:sz w:val="28"/>
      <w:szCs w:val="28"/>
      <w:u w:val="single"/>
    </w:rPr>
  </w:style>
  <w:style w:type="character" w:customStyle="1" w:styleId="ad">
    <w:name w:val="מראה מקום בטקסט"/>
    <w:basedOn w:val="a1"/>
    <w:uiPriority w:val="1"/>
    <w:qFormat/>
    <w:rsid w:val="008173F0"/>
    <w:rPr>
      <w:color w:val="262626" w:themeColor="text1" w:themeTint="D9"/>
      <w:sz w:val="21"/>
      <w:szCs w:val="21"/>
    </w:rPr>
  </w:style>
  <w:style w:type="paragraph" w:customStyle="1" w:styleId="1">
    <w:name w:val="ממוספר מדורג 1"/>
    <w:basedOn w:val="a0"/>
    <w:qFormat/>
    <w:rsid w:val="008D43DB"/>
    <w:pPr>
      <w:numPr>
        <w:numId w:val="6"/>
      </w:numPr>
      <w:jc w:val="both"/>
    </w:pPr>
    <w:rPr>
      <w:rFonts w:eastAsia="Times New Roman"/>
      <w:lang w:eastAsia="he-IL"/>
    </w:rPr>
  </w:style>
  <w:style w:type="paragraph" w:customStyle="1" w:styleId="13">
    <w:name w:val="ציטוט1"/>
    <w:basedOn w:val="a0"/>
    <w:autoRedefine/>
    <w:qFormat/>
    <w:rsid w:val="00AA0338"/>
    <w:pPr>
      <w:spacing w:line="288" w:lineRule="auto"/>
      <w:ind w:left="964" w:right="709"/>
      <w:jc w:val="both"/>
    </w:pPr>
    <w:rPr>
      <w:rFonts w:eastAsia="Times New Roman"/>
      <w:lang w:eastAsia="he-IL"/>
    </w:rPr>
  </w:style>
  <w:style w:type="paragraph" w:styleId="ae">
    <w:name w:val="footnote text"/>
    <w:aliases w:val="תו תו תו,תו תו, Char,Sharp - Footnote Text,Footnote Text - Sharp Char Char,Footnote Text - Sharp Char,single space,footnote text,FOOTNOTES,fn,Footnote Text - Sharp,Sharp - Footnote Text1 Char,Footnote Text Char Char Char Char Char"/>
    <w:basedOn w:val="a0"/>
    <w:link w:val="af"/>
    <w:semiHidden/>
    <w:unhideWhenUsed/>
    <w:rsid w:val="00C00F2A"/>
    <w:pPr>
      <w:spacing w:before="0" w:after="0" w:line="240" w:lineRule="auto"/>
    </w:pPr>
    <w:rPr>
      <w:sz w:val="20"/>
      <w:szCs w:val="20"/>
    </w:rPr>
  </w:style>
  <w:style w:type="character" w:customStyle="1" w:styleId="af">
    <w:name w:val="טקסט הערת שוליים תו"/>
    <w:aliases w:val="תו תו תו תו,תו תו תו1, Char תו,Sharp - Footnote Text תו,Footnote Text - Sharp Char Char תו,Footnote Text - Sharp Char תו,single space תו,footnote text תו,FOOTNOTES תו,fn תו,Footnote Text - Sharp תו,Sharp - Footnote Text1 Char תו"/>
    <w:basedOn w:val="a1"/>
    <w:link w:val="ae"/>
    <w:semiHidden/>
    <w:rsid w:val="00C00F2A"/>
    <w:rPr>
      <w:rFonts w:ascii="Times New Roman" w:hAnsi="Times New Roman" w:cs="David"/>
      <w:sz w:val="20"/>
      <w:szCs w:val="20"/>
    </w:rPr>
  </w:style>
  <w:style w:type="character" w:styleId="af0">
    <w:name w:val="footnote reference"/>
    <w:basedOn w:val="a1"/>
    <w:semiHidden/>
    <w:unhideWhenUsed/>
    <w:rsid w:val="00C00F2A"/>
    <w:rPr>
      <w:vertAlign w:val="superscript"/>
    </w:rPr>
  </w:style>
  <w:style w:type="character" w:customStyle="1" w:styleId="af1">
    <w:name w:val="מראה מקום בהערות שוליים"/>
    <w:basedOn w:val="Hyperlink"/>
    <w:uiPriority w:val="1"/>
    <w:qFormat/>
    <w:rsid w:val="00C00F2A"/>
    <w:rPr>
      <w:rFonts w:cs="Miriam"/>
      <w:color w:val="000080"/>
      <w:sz w:val="22"/>
      <w:szCs w:val="20"/>
      <w:u w:val="none"/>
    </w:rPr>
  </w:style>
  <w:style w:type="paragraph" w:styleId="af2">
    <w:name w:val="List"/>
    <w:basedOn w:val="a0"/>
    <w:rsid w:val="005B3C19"/>
    <w:pPr>
      <w:autoSpaceDE w:val="0"/>
      <w:autoSpaceDN w:val="0"/>
      <w:spacing w:after="0"/>
      <w:ind w:left="360" w:hanging="360"/>
      <w:jc w:val="both"/>
    </w:pPr>
    <w:rPr>
      <w:rFonts w:eastAsia="Times New Roman"/>
      <w:sz w:val="23"/>
    </w:rPr>
  </w:style>
  <w:style w:type="paragraph" w:styleId="af3">
    <w:name w:val="Body Text Indent"/>
    <w:basedOn w:val="a0"/>
    <w:link w:val="af4"/>
    <w:uiPriority w:val="99"/>
    <w:semiHidden/>
    <w:unhideWhenUsed/>
    <w:rsid w:val="005B3C19"/>
    <w:pPr>
      <w:ind w:left="360"/>
    </w:pPr>
  </w:style>
  <w:style w:type="character" w:customStyle="1" w:styleId="af4">
    <w:name w:val="כניסה בגוף טקסט תו"/>
    <w:basedOn w:val="a1"/>
    <w:link w:val="af3"/>
    <w:uiPriority w:val="99"/>
    <w:semiHidden/>
    <w:rsid w:val="005B3C19"/>
    <w:rPr>
      <w:rFonts w:ascii="Times New Roman" w:hAnsi="Times New Roman" w:cs="David"/>
      <w:sz w:val="24"/>
      <w:szCs w:val="24"/>
    </w:rPr>
  </w:style>
  <w:style w:type="paragraph" w:styleId="21">
    <w:name w:val="Body Text First Indent 2"/>
    <w:basedOn w:val="af3"/>
    <w:link w:val="22"/>
    <w:rsid w:val="005B3C19"/>
    <w:pPr>
      <w:autoSpaceDE w:val="0"/>
      <w:autoSpaceDN w:val="0"/>
      <w:ind w:left="283" w:firstLine="210"/>
      <w:jc w:val="both"/>
    </w:pPr>
    <w:rPr>
      <w:rFonts w:eastAsia="Times New Roman"/>
      <w:sz w:val="20"/>
    </w:rPr>
  </w:style>
  <w:style w:type="character" w:customStyle="1" w:styleId="22">
    <w:name w:val="כניסת שורה ראשונה בגוף טקסט 2 תו"/>
    <w:basedOn w:val="af4"/>
    <w:link w:val="21"/>
    <w:rsid w:val="005B3C19"/>
    <w:rPr>
      <w:rFonts w:ascii="Times New Roman" w:eastAsia="Times New Roman" w:hAnsi="Times New Roman" w:cs="David"/>
      <w:sz w:val="20"/>
      <w:szCs w:val="24"/>
    </w:rPr>
  </w:style>
  <w:style w:type="paragraph" w:styleId="af5">
    <w:name w:val="Body Text"/>
    <w:basedOn w:val="a0"/>
    <w:link w:val="af6"/>
    <w:uiPriority w:val="99"/>
    <w:semiHidden/>
    <w:unhideWhenUsed/>
    <w:rsid w:val="005B3C19"/>
  </w:style>
  <w:style w:type="character" w:customStyle="1" w:styleId="af6">
    <w:name w:val="גוף טקסט תו"/>
    <w:basedOn w:val="a1"/>
    <w:link w:val="af5"/>
    <w:uiPriority w:val="99"/>
    <w:semiHidden/>
    <w:rsid w:val="005B3C19"/>
    <w:rPr>
      <w:rFonts w:ascii="Times New Roman" w:hAnsi="Times New Roman" w:cs="David"/>
      <w:sz w:val="24"/>
      <w:szCs w:val="24"/>
    </w:rPr>
  </w:style>
  <w:style w:type="paragraph" w:customStyle="1" w:styleId="CharChar">
    <w:name w:val="תו תו Char Char"/>
    <w:basedOn w:val="a0"/>
    <w:rsid w:val="00E83BDD"/>
    <w:pPr>
      <w:bidi w:val="0"/>
      <w:spacing w:before="0" w:after="160" w:line="240" w:lineRule="exact"/>
    </w:pPr>
    <w:rPr>
      <w:rFonts w:ascii="Arial" w:eastAsia="MS Mincho" w:hAnsi="Arial" w:cs="Arial"/>
      <w:sz w:val="20"/>
      <w:szCs w:val="20"/>
      <w:lang w:bidi="ar-SA"/>
    </w:rPr>
  </w:style>
  <w:style w:type="character" w:customStyle="1" w:styleId="40">
    <w:name w:val="כותרת 4 תו"/>
    <w:basedOn w:val="a1"/>
    <w:link w:val="4"/>
    <w:rsid w:val="00DA11E6"/>
    <w:rPr>
      <w:rFonts w:asciiTheme="majorHAnsi" w:eastAsiaTheme="majorEastAsia" w:hAnsiTheme="majorHAnsi" w:cstheme="majorBidi"/>
      <w:b/>
      <w:bCs/>
      <w:i/>
      <w:iCs/>
      <w:color w:val="4F81BD" w:themeColor="accent1"/>
      <w:sz w:val="24"/>
      <w:szCs w:val="24"/>
      <w:lang w:eastAsia="he-IL"/>
    </w:rPr>
  </w:style>
  <w:style w:type="character" w:customStyle="1" w:styleId="30">
    <w:name w:val="כותרת 3 תו"/>
    <w:basedOn w:val="a1"/>
    <w:link w:val="3"/>
    <w:uiPriority w:val="9"/>
    <w:rsid w:val="00A119B9"/>
    <w:rPr>
      <w:rFonts w:asciiTheme="majorHAnsi" w:eastAsiaTheme="majorEastAsia" w:hAnsiTheme="majorHAnsi" w:cs="David"/>
      <w:sz w:val="24"/>
      <w:szCs w:val="24"/>
      <w:u w:val="single"/>
    </w:rPr>
  </w:style>
  <w:style w:type="table" w:styleId="af7">
    <w:name w:val="Table Grid"/>
    <w:basedOn w:val="a2"/>
    <w:uiPriority w:val="59"/>
    <w:rsid w:val="009025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כותרת 1 תו"/>
    <w:basedOn w:val="a1"/>
    <w:link w:val="10"/>
    <w:uiPriority w:val="9"/>
    <w:rsid w:val="00ED2216"/>
    <w:rPr>
      <w:rFonts w:asciiTheme="majorHAnsi" w:eastAsiaTheme="majorEastAsia" w:hAnsiTheme="majorHAnsi" w:cs="David"/>
      <w:b/>
      <w:bCs/>
      <w:sz w:val="24"/>
      <w:szCs w:val="24"/>
      <w:u w:val="single"/>
      <w14:shadow w14:blurRad="63500" w14:dist="50800" w14:dir="13500000" w14:sx="0" w14:sy="0" w14:kx="0" w14:ky="0" w14:algn="none">
        <w14:srgbClr w14:val="000000">
          <w14:alpha w14:val="50000"/>
        </w14:srgbClr>
      </w14:shadow>
      <w14:textOutline w14:w="9525" w14:cap="rnd" w14:cmpd="sng" w14:algn="ctr">
        <w14:solidFill>
          <w14:srgbClr w14:val="000000"/>
        </w14:solidFill>
        <w14:prstDash w14:val="solid"/>
        <w14:bevel/>
      </w14:textOutline>
    </w:rPr>
  </w:style>
  <w:style w:type="character" w:customStyle="1" w:styleId="20">
    <w:name w:val="כותרת 2 תו"/>
    <w:basedOn w:val="a1"/>
    <w:link w:val="2"/>
    <w:uiPriority w:val="9"/>
    <w:rsid w:val="00ED2216"/>
    <w:rPr>
      <w:rFonts w:asciiTheme="majorHAnsi" w:eastAsiaTheme="majorEastAsia" w:hAnsiTheme="majorHAnsi" w:cs="David"/>
      <w:b/>
      <w:bCs/>
      <w:sz w:val="24"/>
      <w:szCs w:val="24"/>
      <w:u w:val="single"/>
    </w:rPr>
  </w:style>
  <w:style w:type="paragraph" w:styleId="af8">
    <w:name w:val="Quote"/>
    <w:basedOn w:val="a0"/>
    <w:next w:val="a0"/>
    <w:link w:val="af9"/>
    <w:uiPriority w:val="29"/>
    <w:qFormat/>
    <w:rsid w:val="00BC5026"/>
    <w:pPr>
      <w:spacing w:line="288" w:lineRule="auto"/>
      <w:ind w:left="936" w:right="851"/>
      <w:jc w:val="both"/>
    </w:pPr>
    <w:rPr>
      <w:color w:val="000000" w:themeColor="text1"/>
    </w:rPr>
  </w:style>
  <w:style w:type="character" w:customStyle="1" w:styleId="af9">
    <w:name w:val="ציטוט תו"/>
    <w:basedOn w:val="a1"/>
    <w:link w:val="af8"/>
    <w:uiPriority w:val="29"/>
    <w:rsid w:val="00BC5026"/>
    <w:rPr>
      <w:rFonts w:ascii="Times New Roman" w:hAnsi="Times New Roman" w:cs="David"/>
      <w:color w:val="000000" w:themeColor="text1"/>
      <w:sz w:val="24"/>
      <w:szCs w:val="24"/>
    </w:rPr>
  </w:style>
  <w:style w:type="paragraph" w:styleId="afa">
    <w:name w:val="endnote text"/>
    <w:basedOn w:val="a0"/>
    <w:link w:val="afb"/>
    <w:uiPriority w:val="99"/>
    <w:semiHidden/>
    <w:unhideWhenUsed/>
    <w:rsid w:val="00FC0063"/>
    <w:pPr>
      <w:spacing w:before="0" w:after="0" w:line="240" w:lineRule="auto"/>
    </w:pPr>
    <w:rPr>
      <w:sz w:val="20"/>
      <w:szCs w:val="20"/>
    </w:rPr>
  </w:style>
  <w:style w:type="character" w:customStyle="1" w:styleId="afb">
    <w:name w:val="טקסט הערת סיום תו"/>
    <w:basedOn w:val="a1"/>
    <w:link w:val="afa"/>
    <w:uiPriority w:val="99"/>
    <w:semiHidden/>
    <w:rsid w:val="00FC0063"/>
    <w:rPr>
      <w:rFonts w:ascii="Times New Roman" w:hAnsi="Times New Roman" w:cs="David"/>
      <w:sz w:val="20"/>
      <w:szCs w:val="20"/>
    </w:rPr>
  </w:style>
  <w:style w:type="character" w:styleId="afc">
    <w:name w:val="endnote reference"/>
    <w:basedOn w:val="a1"/>
    <w:uiPriority w:val="99"/>
    <w:semiHidden/>
    <w:unhideWhenUsed/>
    <w:rsid w:val="00FC0063"/>
    <w:rPr>
      <w:vertAlign w:val="superscript"/>
    </w:rPr>
  </w:style>
  <w:style w:type="paragraph" w:customStyle="1" w:styleId="afd">
    <w:name w:val="מדורג"/>
    <w:basedOn w:val="aa"/>
    <w:link w:val="afe"/>
    <w:rsid w:val="00C35FC7"/>
    <w:pPr>
      <w:spacing w:before="60" w:after="60" w:line="264" w:lineRule="auto"/>
      <w:ind w:left="0"/>
      <w:contextualSpacing w:val="0"/>
      <w:jc w:val="both"/>
    </w:pPr>
    <w:rPr>
      <w:rFonts w:ascii="Arial" w:eastAsia="Calibri" w:hAnsi="Arial"/>
    </w:rPr>
  </w:style>
  <w:style w:type="character" w:customStyle="1" w:styleId="afe">
    <w:name w:val="מדורג תו"/>
    <w:basedOn w:val="a1"/>
    <w:link w:val="afd"/>
    <w:rsid w:val="00C35FC7"/>
    <w:rPr>
      <w:rFonts w:ascii="Arial" w:eastAsia="Calibri" w:hAnsi="Arial" w:cs="David"/>
      <w:sz w:val="24"/>
      <w:szCs w:val="24"/>
    </w:rPr>
  </w:style>
  <w:style w:type="paragraph" w:customStyle="1" w:styleId="aff">
    <w:name w:val="הנדון"/>
    <w:basedOn w:val="a0"/>
    <w:link w:val="aff0"/>
    <w:qFormat/>
    <w:rsid w:val="00B467E4"/>
    <w:pPr>
      <w:spacing w:before="360" w:after="0" w:line="288" w:lineRule="auto"/>
      <w:ind w:left="1440" w:right="284" w:hanging="720"/>
    </w:pPr>
  </w:style>
  <w:style w:type="character" w:customStyle="1" w:styleId="aff0">
    <w:name w:val="הנדון תו"/>
    <w:basedOn w:val="a1"/>
    <w:link w:val="aff"/>
    <w:rsid w:val="00B467E4"/>
    <w:rPr>
      <w:rFonts w:ascii="Times New Roman" w:hAnsi="Times New Roman" w:cs="David"/>
      <w:sz w:val="24"/>
      <w:szCs w:val="24"/>
    </w:rPr>
  </w:style>
  <w:style w:type="paragraph" w:styleId="NormalWeb">
    <w:name w:val="Normal (Web)"/>
    <w:basedOn w:val="a0"/>
    <w:rsid w:val="003F42E9"/>
    <w:pPr>
      <w:bidi w:val="0"/>
      <w:spacing w:before="100" w:beforeAutospacing="1" w:after="100" w:afterAutospacing="1" w:line="240" w:lineRule="auto"/>
    </w:pPr>
    <w:rPr>
      <w:rFonts w:eastAsia="Times New Roman" w:cs="Times New Roman"/>
    </w:rPr>
  </w:style>
  <w:style w:type="character" w:styleId="aff1">
    <w:name w:val="annotation reference"/>
    <w:basedOn w:val="a1"/>
    <w:uiPriority w:val="99"/>
    <w:semiHidden/>
    <w:unhideWhenUsed/>
    <w:rsid w:val="00794D04"/>
    <w:rPr>
      <w:sz w:val="16"/>
      <w:szCs w:val="16"/>
    </w:rPr>
  </w:style>
  <w:style w:type="paragraph" w:styleId="aff2">
    <w:name w:val="annotation text"/>
    <w:basedOn w:val="a0"/>
    <w:link w:val="aff3"/>
    <w:uiPriority w:val="99"/>
    <w:semiHidden/>
    <w:unhideWhenUsed/>
    <w:rsid w:val="00794D04"/>
    <w:pPr>
      <w:spacing w:line="240" w:lineRule="auto"/>
    </w:pPr>
    <w:rPr>
      <w:sz w:val="20"/>
      <w:szCs w:val="20"/>
    </w:rPr>
  </w:style>
  <w:style w:type="character" w:customStyle="1" w:styleId="aff3">
    <w:name w:val="טקסט הערה תו"/>
    <w:basedOn w:val="a1"/>
    <w:link w:val="aff2"/>
    <w:uiPriority w:val="99"/>
    <w:semiHidden/>
    <w:rsid w:val="00794D04"/>
    <w:rPr>
      <w:rFonts w:ascii="Times New Roman" w:hAnsi="Times New Roman" w:cs="David"/>
      <w:sz w:val="20"/>
      <w:szCs w:val="20"/>
    </w:rPr>
  </w:style>
  <w:style w:type="paragraph" w:styleId="aff4">
    <w:name w:val="annotation subject"/>
    <w:basedOn w:val="aff2"/>
    <w:next w:val="aff2"/>
    <w:link w:val="aff5"/>
    <w:uiPriority w:val="99"/>
    <w:semiHidden/>
    <w:unhideWhenUsed/>
    <w:rsid w:val="00794D04"/>
    <w:rPr>
      <w:b/>
      <w:bCs/>
    </w:rPr>
  </w:style>
  <w:style w:type="character" w:customStyle="1" w:styleId="aff5">
    <w:name w:val="נושא הערה תו"/>
    <w:basedOn w:val="aff3"/>
    <w:link w:val="aff4"/>
    <w:uiPriority w:val="99"/>
    <w:semiHidden/>
    <w:rsid w:val="00794D04"/>
    <w:rPr>
      <w:rFonts w:ascii="Times New Roman" w:hAnsi="Times New Roman" w:cs="David"/>
      <w:b/>
      <w:bCs/>
      <w:sz w:val="20"/>
      <w:szCs w:val="20"/>
    </w:rPr>
  </w:style>
  <w:style w:type="paragraph" w:styleId="aff6">
    <w:name w:val="Revision"/>
    <w:hidden/>
    <w:uiPriority w:val="99"/>
    <w:semiHidden/>
    <w:rsid w:val="00565B4B"/>
    <w:pPr>
      <w:spacing w:after="0" w:line="240" w:lineRule="auto"/>
    </w:pPr>
    <w:rPr>
      <w:rFonts w:ascii="Times New Roman" w:hAns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cri.org.il" TargetMode="External"/><Relationship Id="rId1" Type="http://schemas.openxmlformats.org/officeDocument/2006/relationships/hyperlink" Target="mailto:%20mail@acri.org.i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cri.org.il" TargetMode="External"/><Relationship Id="rId1" Type="http://schemas.openxmlformats.org/officeDocument/2006/relationships/hyperlink" Target="mailto:mail@acri.org.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ustom%20Office%20Templates\&#1514;&#1489;&#1504;&#1497;&#1514;%20&#1502;&#1499;&#1514;&#1489;%20&#1488;&#1490;&#1493;&#1491;&#1492;.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F1FE6-F871-4E34-9A85-E9263BF91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מכתב אגודה</Template>
  <TotalTime>0</TotalTime>
  <Pages>6</Pages>
  <Words>2342</Words>
  <Characters>11714</Characters>
  <Application>Microsoft Office Word</Application>
  <DocSecurity>4</DocSecurity>
  <Lines>97</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ACRI</Company>
  <LinksUpToDate>false</LinksUpToDate>
  <CharactersWithSpaces>14028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אבנר</dc:creator>
  <cp:lastModifiedBy>Yaron Kelner</cp:lastModifiedBy>
  <cp:revision>2</cp:revision>
  <cp:lastPrinted>2016-10-05T06:25:00Z</cp:lastPrinted>
  <dcterms:created xsi:type="dcterms:W3CDTF">2016-10-05T06:55:00Z</dcterms:created>
  <dcterms:modified xsi:type="dcterms:W3CDTF">2016-10-05T06:55:00Z</dcterms:modified>
</cp:coreProperties>
</file>